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24F5" w:rsidRPr="004F4960" w:rsidRDefault="00E824F5" w:rsidP="00E824F5">
      <w:pPr>
        <w:spacing w:before="100" w:beforeAutospacing="1" w:after="100" w:afterAutospacing="1" w:line="240" w:lineRule="auto"/>
        <w:rPr>
          <w:rFonts w:ascii="Times New Roman" w:eastAsia="Times New Roman" w:hAnsi="Times New Roman" w:cs="Times New Roman"/>
          <w:b/>
          <w:sz w:val="28"/>
          <w:szCs w:val="24"/>
        </w:rPr>
      </w:pPr>
      <w:r w:rsidRPr="004F4960">
        <w:rPr>
          <w:rFonts w:ascii="Times New Roman" w:eastAsia="Times New Roman" w:hAnsi="Times New Roman" w:cs="Times New Roman"/>
          <w:b/>
          <w:sz w:val="28"/>
          <w:szCs w:val="24"/>
        </w:rPr>
        <w:t xml:space="preserve">An expert-level analysis of the neuroanatomical and structural-functional features of the 215 </w:t>
      </w:r>
      <w:r>
        <w:rPr>
          <w:rFonts w:ascii="Times New Roman" w:eastAsia="Times New Roman" w:hAnsi="Times New Roman" w:cs="Times New Roman"/>
          <w:b/>
          <w:sz w:val="28"/>
          <w:szCs w:val="24"/>
        </w:rPr>
        <w:t>brain regions</w:t>
      </w:r>
      <w:r w:rsidRPr="004F4960">
        <w:rPr>
          <w:rFonts w:ascii="Times New Roman" w:eastAsia="Times New Roman" w:hAnsi="Times New Roman" w:cs="Times New Roman"/>
          <w:b/>
          <w:sz w:val="28"/>
          <w:szCs w:val="24"/>
        </w:rPr>
        <w:t>.</w:t>
      </w:r>
    </w:p>
    <w:p w:rsidR="00E824F5" w:rsidRDefault="00E824F5" w:rsidP="00E824F5">
      <w:pPr>
        <w:spacing w:before="100" w:beforeAutospacing="1" w:after="240" w:line="240" w:lineRule="auto"/>
        <w:rPr>
          <w:rFonts w:ascii="Times New Roman" w:eastAsia="Times New Roman" w:hAnsi="Times New Roman" w:cs="Times New Roman"/>
          <w:color w:val="1B1C1D"/>
          <w:sz w:val="24"/>
          <w:szCs w:val="24"/>
        </w:rPr>
      </w:pPr>
    </w:p>
    <w:p w:rsidR="00550094" w:rsidRPr="00E824F5" w:rsidRDefault="00E824F5" w:rsidP="00E824F5">
      <w:pPr>
        <w:spacing w:before="100" w:beforeAutospacing="1" w:after="240" w:line="240" w:lineRule="auto"/>
        <w:rPr>
          <w:rFonts w:ascii="Times New Roman" w:eastAsia="Times New Roman" w:hAnsi="Times New Roman" w:cs="Times New Roman"/>
          <w:color w:val="1B1C1D"/>
          <w:sz w:val="24"/>
          <w:szCs w:val="24"/>
        </w:rPr>
      </w:pPr>
      <w:r w:rsidRPr="00E824F5">
        <w:rPr>
          <w:rFonts w:ascii="Times New Roman" w:eastAsia="Times New Roman" w:hAnsi="Times New Roman" w:cs="Times New Roman"/>
          <w:color w:val="1B1C1D"/>
          <w:sz w:val="24"/>
          <w:szCs w:val="24"/>
        </w:rPr>
        <w:t xml:space="preserve">The first part of the expert-level analysis report of the 215 brain regions </w:t>
      </w:r>
      <w:r w:rsidR="00550094" w:rsidRPr="00E824F5">
        <w:rPr>
          <w:rFonts w:ascii="Times New Roman" w:eastAsia="Times New Roman" w:hAnsi="Times New Roman" w:cs="Times New Roman"/>
          <w:color w:val="1B1C1D"/>
          <w:sz w:val="24"/>
          <w:szCs w:val="24"/>
        </w:rPr>
        <w:t xml:space="preserve">include tables within each of the three main developmental sections: </w:t>
      </w:r>
      <w:proofErr w:type="spellStart"/>
      <w:r w:rsidR="00550094" w:rsidRPr="00E824F5">
        <w:rPr>
          <w:rFonts w:ascii="Times New Roman" w:eastAsia="Times New Roman" w:hAnsi="Times New Roman" w:cs="Times New Roman"/>
          <w:b/>
          <w:bCs/>
          <w:color w:val="1B1C1D"/>
          <w:sz w:val="24"/>
          <w:szCs w:val="24"/>
          <w:bdr w:val="none" w:sz="0" w:space="0" w:color="auto" w:frame="1"/>
        </w:rPr>
        <w:t>Prosencephalon</w:t>
      </w:r>
      <w:proofErr w:type="spellEnd"/>
      <w:r w:rsidR="00550094" w:rsidRPr="00E824F5">
        <w:rPr>
          <w:rFonts w:ascii="Times New Roman" w:eastAsia="Times New Roman" w:hAnsi="Times New Roman" w:cs="Times New Roman"/>
          <w:color w:val="1B1C1D"/>
          <w:sz w:val="24"/>
          <w:szCs w:val="24"/>
        </w:rPr>
        <w:t xml:space="preserve">, </w:t>
      </w:r>
      <w:r w:rsidR="00550094" w:rsidRPr="00E824F5">
        <w:rPr>
          <w:rFonts w:ascii="Times New Roman" w:eastAsia="Times New Roman" w:hAnsi="Times New Roman" w:cs="Times New Roman"/>
          <w:b/>
          <w:bCs/>
          <w:color w:val="1B1C1D"/>
          <w:sz w:val="24"/>
          <w:szCs w:val="24"/>
          <w:bdr w:val="none" w:sz="0" w:space="0" w:color="auto" w:frame="1"/>
        </w:rPr>
        <w:t>Mesencephalon</w:t>
      </w:r>
      <w:r w:rsidR="00550094" w:rsidRPr="00E824F5">
        <w:rPr>
          <w:rFonts w:ascii="Times New Roman" w:eastAsia="Times New Roman" w:hAnsi="Times New Roman" w:cs="Times New Roman"/>
          <w:color w:val="1B1C1D"/>
          <w:sz w:val="24"/>
          <w:szCs w:val="24"/>
        </w:rPr>
        <w:t xml:space="preserve">, and </w:t>
      </w:r>
      <w:proofErr w:type="spellStart"/>
      <w:r w:rsidR="00550094" w:rsidRPr="00E824F5">
        <w:rPr>
          <w:rFonts w:ascii="Times New Roman" w:eastAsia="Times New Roman" w:hAnsi="Times New Roman" w:cs="Times New Roman"/>
          <w:b/>
          <w:bCs/>
          <w:color w:val="1B1C1D"/>
          <w:sz w:val="24"/>
          <w:szCs w:val="24"/>
          <w:bdr w:val="none" w:sz="0" w:space="0" w:color="auto" w:frame="1"/>
        </w:rPr>
        <w:t>Rhombencephalon</w:t>
      </w:r>
      <w:proofErr w:type="spellEnd"/>
      <w:r w:rsidR="00550094" w:rsidRPr="00E824F5">
        <w:rPr>
          <w:rFonts w:ascii="Times New Roman" w:eastAsia="Times New Roman" w:hAnsi="Times New Roman" w:cs="Times New Roman"/>
          <w:color w:val="1B1C1D"/>
          <w:sz w:val="24"/>
          <w:szCs w:val="24"/>
        </w:rPr>
        <w:t>. Each table will list the brain regions and their specific structural and functional assignments as discussed in the original report.</w:t>
      </w:r>
    </w:p>
    <w:p w:rsidR="00E824F5" w:rsidRPr="00E824F5" w:rsidRDefault="00E824F5" w:rsidP="00E824F5">
      <w:pPr>
        <w:spacing w:before="100" w:beforeAutospacing="1" w:after="100" w:afterAutospacing="1" w:line="240" w:lineRule="auto"/>
        <w:rPr>
          <w:rFonts w:ascii="Times New Roman" w:eastAsia="Times New Roman" w:hAnsi="Times New Roman" w:cs="Times New Roman"/>
          <w:sz w:val="24"/>
          <w:szCs w:val="24"/>
        </w:rPr>
      </w:pPr>
      <w:r w:rsidRPr="00E824F5">
        <w:rPr>
          <w:rFonts w:ascii="Times New Roman" w:eastAsia="Times New Roman" w:hAnsi="Times New Roman" w:cs="Times New Roman"/>
          <w:sz w:val="24"/>
          <w:szCs w:val="24"/>
        </w:rPr>
        <w:t>The second part of the report describes an expert-level analysis of the neuroanatomical and structural-functional features of the 215 brain regions, highlighting their common and divergent developmental trajectories.</w:t>
      </w:r>
    </w:p>
    <w:p w:rsidR="00E824F5" w:rsidRPr="00550094" w:rsidRDefault="00E824F5" w:rsidP="00E824F5">
      <w:pPr>
        <w:spacing w:before="100" w:beforeAutospacing="1" w:after="240" w:line="240" w:lineRule="auto"/>
        <w:rPr>
          <w:rFonts w:ascii="Times New Roman" w:eastAsia="Times New Roman" w:hAnsi="Times New Roman" w:cs="Times New Roman"/>
          <w:color w:val="1B1C1D"/>
          <w:sz w:val="24"/>
          <w:szCs w:val="24"/>
        </w:rPr>
      </w:pPr>
    </w:p>
    <w:p w:rsidR="00550094" w:rsidRPr="00550094" w:rsidRDefault="00F92E30" w:rsidP="00550094">
      <w:pPr>
        <w:spacing w:after="120" w:line="240" w:lineRule="auto"/>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pict>
          <v:rect id="_x0000_i1025" style="width:0;height:1.5pt" o:hralign="center" o:hrstd="t" o:hrnoshade="t" o:hr="t" fillcolor="gray" stroked="f"/>
        </w:pict>
      </w:r>
    </w:p>
    <w:p w:rsidR="00550094" w:rsidRPr="00550094" w:rsidRDefault="006B0545" w:rsidP="00550094">
      <w:pPr>
        <w:spacing w:before="100" w:beforeAutospacing="1" w:after="0" w:line="240" w:lineRule="auto"/>
        <w:outlineLvl w:val="2"/>
        <w:rPr>
          <w:rFonts w:ascii="Times New Roman" w:eastAsia="Times New Roman" w:hAnsi="Times New Roman" w:cs="Times New Roman"/>
          <w:b/>
          <w:bCs/>
          <w:color w:val="1B1C1D"/>
          <w:sz w:val="27"/>
          <w:szCs w:val="27"/>
        </w:rPr>
      </w:pPr>
      <w:r>
        <w:rPr>
          <w:rFonts w:ascii="Times New Roman" w:eastAsia="Times New Roman" w:hAnsi="Times New Roman" w:cs="Times New Roman"/>
          <w:b/>
          <w:bCs/>
          <w:color w:val="1B1C1D"/>
          <w:sz w:val="27"/>
          <w:szCs w:val="27"/>
          <w:bdr w:val="none" w:sz="0" w:space="0" w:color="auto" w:frame="1"/>
        </w:rPr>
        <w:t xml:space="preserve">Part 1 of the </w:t>
      </w:r>
      <w:r w:rsidR="00550094" w:rsidRPr="00550094">
        <w:rPr>
          <w:rFonts w:ascii="Times New Roman" w:eastAsia="Times New Roman" w:hAnsi="Times New Roman" w:cs="Times New Roman"/>
          <w:b/>
          <w:bCs/>
          <w:color w:val="1B1C1D"/>
          <w:sz w:val="27"/>
          <w:szCs w:val="27"/>
          <w:bdr w:val="none" w:sz="0" w:space="0" w:color="auto" w:frame="1"/>
        </w:rPr>
        <w:t>Expert Report: Neuroanatomical and Structural-Functional Analysis</w:t>
      </w:r>
    </w:p>
    <w:p w:rsidR="00550094" w:rsidRPr="00550094" w:rsidRDefault="00E824F5" w:rsidP="00550094">
      <w:pPr>
        <w:spacing w:before="100" w:beforeAutospacing="1" w:after="240" w:line="240" w:lineRule="auto"/>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 xml:space="preserve">This part of the </w:t>
      </w:r>
      <w:r w:rsidR="00550094" w:rsidRPr="00550094">
        <w:rPr>
          <w:rFonts w:ascii="Times New Roman" w:eastAsia="Times New Roman" w:hAnsi="Times New Roman" w:cs="Times New Roman"/>
          <w:color w:val="1B1C1D"/>
          <w:sz w:val="24"/>
          <w:szCs w:val="24"/>
        </w:rPr>
        <w:t>report details the neuroanatomical and structural-functional features of 215 brain regions, including new tables to clearly list each region and its corresponding assignment. The analysis is organized by developmental origin to highlight common and divergent trajectories.</w:t>
      </w:r>
    </w:p>
    <w:p w:rsidR="00550094" w:rsidRPr="00550094" w:rsidRDefault="00550094" w:rsidP="00550094">
      <w:pPr>
        <w:spacing w:before="100" w:beforeAutospacing="1" w:after="0" w:line="240" w:lineRule="auto"/>
        <w:outlineLvl w:val="1"/>
        <w:rPr>
          <w:rFonts w:ascii="Times New Roman" w:eastAsia="Times New Roman" w:hAnsi="Times New Roman" w:cs="Times New Roman"/>
          <w:b/>
          <w:bCs/>
          <w:color w:val="1B1C1D"/>
          <w:sz w:val="36"/>
          <w:szCs w:val="36"/>
        </w:rPr>
      </w:pPr>
      <w:r w:rsidRPr="00550094">
        <w:rPr>
          <w:rFonts w:ascii="Times New Roman" w:eastAsia="Times New Roman" w:hAnsi="Times New Roman" w:cs="Times New Roman"/>
          <w:b/>
          <w:bCs/>
          <w:color w:val="1B1C1D"/>
          <w:sz w:val="36"/>
          <w:szCs w:val="36"/>
          <w:bdr w:val="none" w:sz="0" w:space="0" w:color="auto" w:frame="1"/>
        </w:rPr>
        <w:t xml:space="preserve">I. </w:t>
      </w:r>
      <w:proofErr w:type="spellStart"/>
      <w:r w:rsidRPr="00550094">
        <w:rPr>
          <w:rFonts w:ascii="Times New Roman" w:eastAsia="Times New Roman" w:hAnsi="Times New Roman" w:cs="Times New Roman"/>
          <w:b/>
          <w:bCs/>
          <w:color w:val="1B1C1D"/>
          <w:sz w:val="36"/>
          <w:szCs w:val="36"/>
          <w:bdr w:val="none" w:sz="0" w:space="0" w:color="auto" w:frame="1"/>
        </w:rPr>
        <w:t>Prosencephalon</w:t>
      </w:r>
      <w:proofErr w:type="spellEnd"/>
      <w:r w:rsidRPr="00550094">
        <w:rPr>
          <w:rFonts w:ascii="Times New Roman" w:eastAsia="Times New Roman" w:hAnsi="Times New Roman" w:cs="Times New Roman"/>
          <w:b/>
          <w:bCs/>
          <w:color w:val="1B1C1D"/>
          <w:sz w:val="36"/>
          <w:szCs w:val="36"/>
          <w:bdr w:val="none" w:sz="0" w:space="0" w:color="auto" w:frame="1"/>
        </w:rPr>
        <w:t xml:space="preserve"> (Forebrain)</w:t>
      </w:r>
    </w:p>
    <w:p w:rsidR="00550094" w:rsidRPr="00550094" w:rsidRDefault="00550094" w:rsidP="00550094">
      <w:pPr>
        <w:spacing w:before="100" w:beforeAutospacing="1" w:after="24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The </w:t>
      </w:r>
      <w:proofErr w:type="spellStart"/>
      <w:r w:rsidRPr="00550094">
        <w:rPr>
          <w:rFonts w:ascii="Times New Roman" w:eastAsia="Times New Roman" w:hAnsi="Times New Roman" w:cs="Times New Roman"/>
          <w:color w:val="1B1C1D"/>
          <w:sz w:val="24"/>
          <w:szCs w:val="24"/>
        </w:rPr>
        <w:t>prosencephalon</w:t>
      </w:r>
      <w:proofErr w:type="spellEnd"/>
      <w:r w:rsidRPr="00550094">
        <w:rPr>
          <w:rFonts w:ascii="Times New Roman" w:eastAsia="Times New Roman" w:hAnsi="Times New Roman" w:cs="Times New Roman"/>
          <w:color w:val="1B1C1D"/>
          <w:sz w:val="24"/>
          <w:szCs w:val="24"/>
        </w:rPr>
        <w:t>, or forebrain, is the largest and most complex division, giving rise to the cerebrum, olfactory structures, and key limbic nuclei.</w:t>
      </w:r>
    </w:p>
    <w:p w:rsidR="00550094" w:rsidRPr="00550094" w:rsidRDefault="00550094" w:rsidP="00550094">
      <w:pPr>
        <w:spacing w:before="100" w:beforeAutospacing="1" w:after="0" w:line="240" w:lineRule="auto"/>
        <w:outlineLvl w:val="2"/>
        <w:rPr>
          <w:rFonts w:ascii="Times New Roman" w:eastAsia="Times New Roman" w:hAnsi="Times New Roman" w:cs="Times New Roman"/>
          <w:b/>
          <w:bCs/>
          <w:color w:val="1B1C1D"/>
          <w:sz w:val="27"/>
          <w:szCs w:val="27"/>
        </w:rPr>
      </w:pPr>
      <w:r w:rsidRPr="00550094">
        <w:rPr>
          <w:rFonts w:ascii="Times New Roman" w:eastAsia="Times New Roman" w:hAnsi="Times New Roman" w:cs="Times New Roman"/>
          <w:b/>
          <w:bCs/>
          <w:color w:val="1B1C1D"/>
          <w:sz w:val="27"/>
          <w:szCs w:val="27"/>
          <w:bdr w:val="none" w:sz="0" w:space="0" w:color="auto" w:frame="1"/>
        </w:rPr>
        <w:t>A. Cerebral Cortex and Pallium</w:t>
      </w:r>
    </w:p>
    <w:p w:rsidR="00550094" w:rsidRPr="00550094" w:rsidRDefault="00550094" w:rsidP="00550094">
      <w:pPr>
        <w:spacing w:before="100" w:beforeAutospacing="1" w:after="24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This section includes regions of the cerebral cortex, responsible for higher cognitive functions.</w:t>
      </w:r>
    </w:p>
    <w:tbl>
      <w:tblPr>
        <w:tblW w:w="0" w:type="auto"/>
        <w:tblCellSpacing w:w="15" w:type="dxa"/>
        <w:tblCellMar>
          <w:left w:w="0" w:type="dxa"/>
          <w:right w:w="0" w:type="dxa"/>
        </w:tblCellMar>
        <w:tblLook w:val="04A0" w:firstRow="1" w:lastRow="0" w:firstColumn="1" w:lastColumn="0" w:noHBand="0" w:noVBand="1"/>
      </w:tblPr>
      <w:tblGrid>
        <w:gridCol w:w="4534"/>
        <w:gridCol w:w="6250"/>
      </w:tblGrid>
      <w:tr w:rsidR="00550094" w:rsidRPr="00550094" w:rsidTr="00550094">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Brain Region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Neuroanatomical/Structural-Functional Assignment</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Cerebral cortex</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Responsible for higher-order cognitive functions.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Cerebrum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The largest part of the brain, derived from the </w:t>
            </w:r>
            <w:proofErr w:type="spellStart"/>
            <w:r w:rsidRPr="00550094">
              <w:rPr>
                <w:rFonts w:ascii="Times New Roman" w:eastAsia="Times New Roman" w:hAnsi="Times New Roman" w:cs="Times New Roman"/>
                <w:color w:val="1B1C1D"/>
                <w:sz w:val="24"/>
                <w:szCs w:val="24"/>
              </w:rPr>
              <w:t>prosencephalon</w:t>
            </w:r>
            <w:proofErr w:type="spellEnd"/>
            <w:r w:rsidRPr="00550094">
              <w:rPr>
                <w:rFonts w:ascii="Times New Roman" w:eastAsia="Times New Roman" w:hAnsi="Times New Roman" w:cs="Times New Roman"/>
                <w:color w:val="1B1C1D"/>
                <w:sz w:val="24"/>
                <w:szCs w:val="24"/>
              </w:rPr>
              <w:t>.</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dorsal pallium/</w:t>
            </w:r>
            <w:proofErr w:type="spellStart"/>
            <w:r w:rsidRPr="00550094">
              <w:rPr>
                <w:rFonts w:ascii="Times New Roman" w:eastAsia="Times New Roman" w:hAnsi="Times New Roman" w:cs="Times New Roman"/>
                <w:color w:val="1B1C1D"/>
                <w:sz w:val="24"/>
                <w:szCs w:val="24"/>
              </w:rPr>
              <w:t>isocortex</w:t>
            </w:r>
            <w:proofErr w:type="spellEnd"/>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Embryonic precursor to the cerebral cortex.</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layer 3 of </w:t>
            </w:r>
            <w:proofErr w:type="spellStart"/>
            <w:r w:rsidRPr="00550094">
              <w:rPr>
                <w:rFonts w:ascii="Times New Roman" w:eastAsia="Times New Roman" w:hAnsi="Times New Roman" w:cs="Times New Roman"/>
                <w:color w:val="1B1C1D"/>
                <w:sz w:val="24"/>
                <w:szCs w:val="24"/>
              </w:rPr>
              <w:t>CCx</w:t>
            </w:r>
            <w:proofErr w:type="spellEnd"/>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specific layer within the cerebral cortex.</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Postsubiculum</w:t>
            </w:r>
            <w:proofErr w:type="spellEnd"/>
            <w:r w:rsidRPr="00550094">
              <w:rPr>
                <w:rFonts w:ascii="Times New Roman" w:eastAsia="Times New Roman" w:hAnsi="Times New Roman" w:cs="Times New Roman"/>
                <w:color w:val="1B1C1D"/>
                <w:sz w:val="24"/>
                <w:szCs w:val="24"/>
              </w:rPr>
              <w:t>, layer 3</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Part of the hippocampal formation, involved in spatial memory.</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lastRenderedPageBreak/>
              <w:t xml:space="preserve">dorsal </w:t>
            </w:r>
            <w:proofErr w:type="spellStart"/>
            <w:r w:rsidRPr="00550094">
              <w:rPr>
                <w:rFonts w:ascii="Times New Roman" w:eastAsia="Times New Roman" w:hAnsi="Times New Roman" w:cs="Times New Roman"/>
                <w:color w:val="1B1C1D"/>
                <w:sz w:val="24"/>
                <w:szCs w:val="24"/>
              </w:rPr>
              <w:t>peduncular</w:t>
            </w:r>
            <w:proofErr w:type="spellEnd"/>
            <w:r w:rsidRPr="00550094">
              <w:rPr>
                <w:rFonts w:ascii="Times New Roman" w:eastAsia="Times New Roman" w:hAnsi="Times New Roman" w:cs="Times New Roman"/>
                <w:color w:val="1B1C1D"/>
                <w:sz w:val="24"/>
                <w:szCs w:val="24"/>
              </w:rPr>
              <w:t xml:space="preserve"> cortex, periventricular part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Part of the dorsal </w:t>
            </w:r>
            <w:proofErr w:type="spellStart"/>
            <w:r w:rsidRPr="00550094">
              <w:rPr>
                <w:rFonts w:ascii="Times New Roman" w:eastAsia="Times New Roman" w:hAnsi="Times New Roman" w:cs="Times New Roman"/>
                <w:color w:val="1B1C1D"/>
                <w:sz w:val="24"/>
                <w:szCs w:val="24"/>
              </w:rPr>
              <w:t>peduncular</w:t>
            </w:r>
            <w:proofErr w:type="spellEnd"/>
            <w:r w:rsidRPr="00550094">
              <w:rPr>
                <w:rFonts w:ascii="Times New Roman" w:eastAsia="Times New Roman" w:hAnsi="Times New Roman" w:cs="Times New Roman"/>
                <w:color w:val="1B1C1D"/>
                <w:sz w:val="24"/>
                <w:szCs w:val="24"/>
              </w:rPr>
              <w:t xml:space="preserve"> cortex, a limbic-related structure.</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dorsal </w:t>
            </w:r>
            <w:proofErr w:type="spellStart"/>
            <w:r w:rsidRPr="00550094">
              <w:rPr>
                <w:rFonts w:ascii="Times New Roman" w:eastAsia="Times New Roman" w:hAnsi="Times New Roman" w:cs="Times New Roman"/>
                <w:color w:val="1B1C1D"/>
                <w:sz w:val="24"/>
                <w:szCs w:val="24"/>
              </w:rPr>
              <w:t>peduncular</w:t>
            </w:r>
            <w:proofErr w:type="spellEnd"/>
            <w:r w:rsidRPr="00550094">
              <w:rPr>
                <w:rFonts w:ascii="Times New Roman" w:eastAsia="Times New Roman" w:hAnsi="Times New Roman" w:cs="Times New Roman"/>
                <w:color w:val="1B1C1D"/>
                <w:sz w:val="24"/>
                <w:szCs w:val="24"/>
              </w:rPr>
              <w:t xml:space="preserve"> cortex, intermediate part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Another part of the dorsal </w:t>
            </w:r>
            <w:proofErr w:type="spellStart"/>
            <w:r w:rsidRPr="00550094">
              <w:rPr>
                <w:rFonts w:ascii="Times New Roman" w:eastAsia="Times New Roman" w:hAnsi="Times New Roman" w:cs="Times New Roman"/>
                <w:color w:val="1B1C1D"/>
                <w:sz w:val="24"/>
                <w:szCs w:val="24"/>
              </w:rPr>
              <w:t>peduncular</w:t>
            </w:r>
            <w:proofErr w:type="spellEnd"/>
            <w:r w:rsidRPr="00550094">
              <w:rPr>
                <w:rFonts w:ascii="Times New Roman" w:eastAsia="Times New Roman" w:hAnsi="Times New Roman" w:cs="Times New Roman"/>
                <w:color w:val="1B1C1D"/>
                <w:sz w:val="24"/>
                <w:szCs w:val="24"/>
              </w:rPr>
              <w:t xml:space="preserve"> cortex.</w:t>
            </w:r>
          </w:p>
        </w:tc>
      </w:tr>
    </w:tbl>
    <w:p w:rsidR="00550094" w:rsidRPr="00550094" w:rsidRDefault="00550094" w:rsidP="00550094">
      <w:pPr>
        <w:spacing w:before="100" w:beforeAutospacing="1" w:after="0" w:line="240" w:lineRule="auto"/>
        <w:outlineLvl w:val="2"/>
        <w:rPr>
          <w:rFonts w:ascii="Times New Roman" w:eastAsia="Times New Roman" w:hAnsi="Times New Roman" w:cs="Times New Roman"/>
          <w:b/>
          <w:bCs/>
          <w:color w:val="1B1C1D"/>
          <w:sz w:val="27"/>
          <w:szCs w:val="27"/>
        </w:rPr>
      </w:pPr>
      <w:r w:rsidRPr="00550094">
        <w:rPr>
          <w:rFonts w:ascii="Times New Roman" w:eastAsia="Times New Roman" w:hAnsi="Times New Roman" w:cs="Times New Roman"/>
          <w:b/>
          <w:bCs/>
          <w:color w:val="1B1C1D"/>
          <w:sz w:val="27"/>
          <w:szCs w:val="27"/>
          <w:bdr w:val="none" w:sz="0" w:space="0" w:color="auto" w:frame="1"/>
        </w:rPr>
        <w:t>B. Olfactory System</w:t>
      </w:r>
    </w:p>
    <w:p w:rsidR="00550094" w:rsidRPr="00550094" w:rsidRDefault="00550094" w:rsidP="00550094">
      <w:pPr>
        <w:spacing w:before="100" w:beforeAutospacing="1" w:after="24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These regions are dedicated to the processing of olfactory and </w:t>
      </w:r>
      <w:proofErr w:type="spellStart"/>
      <w:r w:rsidRPr="00550094">
        <w:rPr>
          <w:rFonts w:ascii="Times New Roman" w:eastAsia="Times New Roman" w:hAnsi="Times New Roman" w:cs="Times New Roman"/>
          <w:color w:val="1B1C1D"/>
          <w:sz w:val="24"/>
          <w:szCs w:val="24"/>
        </w:rPr>
        <w:t>pheromonal</w:t>
      </w:r>
      <w:proofErr w:type="spellEnd"/>
      <w:r w:rsidRPr="00550094">
        <w:rPr>
          <w:rFonts w:ascii="Times New Roman" w:eastAsia="Times New Roman" w:hAnsi="Times New Roman" w:cs="Times New Roman"/>
          <w:color w:val="1B1C1D"/>
          <w:sz w:val="24"/>
          <w:szCs w:val="24"/>
        </w:rPr>
        <w:t xml:space="preserve"> information.</w:t>
      </w:r>
    </w:p>
    <w:tbl>
      <w:tblPr>
        <w:tblW w:w="0" w:type="auto"/>
        <w:tblCellSpacing w:w="15" w:type="dxa"/>
        <w:tblCellMar>
          <w:left w:w="0" w:type="dxa"/>
          <w:right w:w="0" w:type="dxa"/>
        </w:tblCellMar>
        <w:tblLook w:val="04A0" w:firstRow="1" w:lastRow="0" w:firstColumn="1" w:lastColumn="0" w:noHBand="0" w:noVBand="1"/>
      </w:tblPr>
      <w:tblGrid>
        <w:gridCol w:w="4313"/>
        <w:gridCol w:w="6471"/>
      </w:tblGrid>
      <w:tr w:rsidR="00550094" w:rsidRPr="00550094" w:rsidTr="00550094">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Brain Region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Neuroanatomical/Structural-Functional Assignment</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Main olfactory bulb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Processes general olfactory information.</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Main olfactory bulb, glomerular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Layer where olfactory sensory axons synapse.</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Main olfactory bulb, granule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Layer containing inhibitory interneurons.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Main olfactory bulb, inner plexiform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Synaptic layer between mitral/tufted cells and granule cells.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Main olfactory bulb, mitral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Layer containing the main output neurons of the MOB.</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Main olfactory bulb, outer plexiform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Synaptic layer between tufted cells and dendrites of granule cells.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Accessory olfactory bulb, granular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Layer containing inhibitory interneurons in the AOB.</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OB glomerular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General term for the glomerular layer of the olfactory bulb.</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OB granular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General term for the granular layer of the olfactory bulb.</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OB inner plexiform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General term for the inner plexiform layer of the olfactory bulb.</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OB mitral cell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General term for the mitral cell layer of the olfactory bulb.</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OB outer plexiform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General term for the outer plexiform layer of the olfactory bulb.</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olfactory bulb, principal part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Main part of the olfactory bulb.</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olfactory areas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General term for olfactory-related regions.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lastRenderedPageBreak/>
              <w:t>anterior olfactory area, ventral part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Part of the secondary olfactory cortex.</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mantle zone of AOB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developmental zone of the AOB.</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mantle zone of OB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developmental zone of the OB.</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superficial stratum of AOB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superficial developmental layer of the AOB.</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superficial stratum of OB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superficial developmental layer of the OB.</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intermediate stratum of OB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An intermediate developmental layer of the OB.</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periventricular stratum of AOB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periventricular developmental layer of the AOB.</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periventricular stratum of OB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periventricular developmental layer of the OB.</w:t>
            </w:r>
          </w:p>
        </w:tc>
      </w:tr>
    </w:tbl>
    <w:p w:rsidR="00550094" w:rsidRPr="00550094" w:rsidRDefault="00550094" w:rsidP="00550094">
      <w:pPr>
        <w:spacing w:before="100" w:beforeAutospacing="1" w:after="0" w:line="240" w:lineRule="auto"/>
        <w:outlineLvl w:val="2"/>
        <w:rPr>
          <w:rFonts w:ascii="Times New Roman" w:eastAsia="Times New Roman" w:hAnsi="Times New Roman" w:cs="Times New Roman"/>
          <w:b/>
          <w:bCs/>
          <w:color w:val="1B1C1D"/>
          <w:sz w:val="27"/>
          <w:szCs w:val="27"/>
        </w:rPr>
      </w:pPr>
      <w:r w:rsidRPr="00550094">
        <w:rPr>
          <w:rFonts w:ascii="Times New Roman" w:eastAsia="Times New Roman" w:hAnsi="Times New Roman" w:cs="Times New Roman"/>
          <w:b/>
          <w:bCs/>
          <w:color w:val="1B1C1D"/>
          <w:sz w:val="27"/>
          <w:szCs w:val="27"/>
          <w:bdr w:val="none" w:sz="0" w:space="0" w:color="auto" w:frame="1"/>
        </w:rPr>
        <w:t>C. Septal and Basal Forebrain</w:t>
      </w:r>
    </w:p>
    <w:p w:rsidR="00550094" w:rsidRPr="00550094" w:rsidRDefault="00550094" w:rsidP="00550094">
      <w:pPr>
        <w:spacing w:before="100" w:beforeAutospacing="1" w:after="24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These are </w:t>
      </w:r>
      <w:proofErr w:type="spellStart"/>
      <w:r w:rsidRPr="00550094">
        <w:rPr>
          <w:rFonts w:ascii="Times New Roman" w:eastAsia="Times New Roman" w:hAnsi="Times New Roman" w:cs="Times New Roman"/>
          <w:color w:val="1B1C1D"/>
          <w:sz w:val="24"/>
          <w:szCs w:val="24"/>
        </w:rPr>
        <w:t>subpallial</w:t>
      </w:r>
      <w:proofErr w:type="spellEnd"/>
      <w:r w:rsidRPr="00550094">
        <w:rPr>
          <w:rFonts w:ascii="Times New Roman" w:eastAsia="Times New Roman" w:hAnsi="Times New Roman" w:cs="Times New Roman"/>
          <w:color w:val="1B1C1D"/>
          <w:sz w:val="24"/>
          <w:szCs w:val="24"/>
        </w:rPr>
        <w:t xml:space="preserve"> regions involved in emotion, memory, and reward.</w:t>
      </w:r>
    </w:p>
    <w:tbl>
      <w:tblPr>
        <w:tblW w:w="0" w:type="auto"/>
        <w:tblCellSpacing w:w="15" w:type="dxa"/>
        <w:tblCellMar>
          <w:left w:w="0" w:type="dxa"/>
          <w:right w:w="0" w:type="dxa"/>
        </w:tblCellMar>
        <w:tblLook w:val="04A0" w:firstRow="1" w:lastRow="0" w:firstColumn="1" w:lastColumn="0" w:noHBand="0" w:noVBand="1"/>
      </w:tblPr>
      <w:tblGrid>
        <w:gridCol w:w="5926"/>
        <w:gridCol w:w="4858"/>
      </w:tblGrid>
      <w:tr w:rsidR="00550094" w:rsidRPr="00550094" w:rsidTr="00550094">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Brain Region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Neuroanatomical/Structural-Functional Assignment</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Lateral septal complex</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group of interconnected nuclei in the septum.</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Lateral septal nucleus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Part of the lateral septal complex.</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Lateral septal nucleus, ventral part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specific part of the lateral septal nucleus.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Lateral septal nucleus, rostral (rostroventral) part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specific part of the lateral septal nucleus.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lateral septal nucleus, </w:t>
            </w:r>
            <w:proofErr w:type="spellStart"/>
            <w:r w:rsidRPr="00550094">
              <w:rPr>
                <w:rFonts w:ascii="Times New Roman" w:eastAsia="Times New Roman" w:hAnsi="Times New Roman" w:cs="Times New Roman"/>
                <w:color w:val="1B1C1D"/>
                <w:sz w:val="24"/>
                <w:szCs w:val="24"/>
              </w:rPr>
              <w:t>intermedio</w:t>
            </w:r>
            <w:proofErr w:type="spellEnd"/>
            <w:r w:rsidRPr="00550094">
              <w:rPr>
                <w:rFonts w:ascii="Times New Roman" w:eastAsia="Times New Roman" w:hAnsi="Times New Roman" w:cs="Times New Roman"/>
                <w:color w:val="1B1C1D"/>
                <w:sz w:val="24"/>
                <w:szCs w:val="24"/>
              </w:rPr>
              <w:t>-dorsal part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specific part of the lateral septal nucleus.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Septofimbrial</w:t>
            </w:r>
            <w:proofErr w:type="spellEnd"/>
            <w:r w:rsidRPr="00550094">
              <w:rPr>
                <w:rFonts w:ascii="Times New Roman" w:eastAsia="Times New Roman" w:hAnsi="Times New Roman" w:cs="Times New Roman"/>
                <w:color w:val="1B1C1D"/>
                <w:sz w:val="24"/>
                <w:szCs w:val="24"/>
              </w:rPr>
              <w:t xml:space="preserve"> nucleus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nucleus of the septal area.</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triangular septal nucleus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nucleus of the septal area.</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Septohypothalamic</w:t>
            </w:r>
            <w:proofErr w:type="spellEnd"/>
            <w:r w:rsidRPr="00550094">
              <w:rPr>
                <w:rFonts w:ascii="Times New Roman" w:eastAsia="Times New Roman" w:hAnsi="Times New Roman" w:cs="Times New Roman"/>
                <w:color w:val="1B1C1D"/>
                <w:sz w:val="24"/>
                <w:szCs w:val="24"/>
              </w:rPr>
              <w:t xml:space="preserve"> nucleus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Connects the septum and hypothalamus.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Septopallidal</w:t>
            </w:r>
            <w:proofErr w:type="spellEnd"/>
            <w:r w:rsidRPr="00550094">
              <w:rPr>
                <w:rFonts w:ascii="Times New Roman" w:eastAsia="Times New Roman" w:hAnsi="Times New Roman" w:cs="Times New Roman"/>
                <w:color w:val="1B1C1D"/>
                <w:sz w:val="24"/>
                <w:szCs w:val="24"/>
              </w:rPr>
              <w:t xml:space="preserve"> core nucleus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Connects the septum and pallidum.</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Bed nuclei of the </w:t>
            </w:r>
            <w:proofErr w:type="spellStart"/>
            <w:r w:rsidRPr="00550094">
              <w:rPr>
                <w:rFonts w:ascii="Times New Roman" w:eastAsia="Times New Roman" w:hAnsi="Times New Roman" w:cs="Times New Roman"/>
                <w:color w:val="1B1C1D"/>
                <w:sz w:val="24"/>
                <w:szCs w:val="24"/>
              </w:rPr>
              <w:t>stria</w:t>
            </w:r>
            <w:proofErr w:type="spellEnd"/>
            <w:r w:rsidRPr="00550094">
              <w:rPr>
                <w:rFonts w:ascii="Times New Roman" w:eastAsia="Times New Roman" w:hAnsi="Times New Roman" w:cs="Times New Roman"/>
                <w:color w:val="1B1C1D"/>
                <w:sz w:val="24"/>
                <w:szCs w:val="24"/>
              </w:rPr>
              <w:t xml:space="preserve"> terminalis, anterior division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group of nuclei in the extended amygdala.</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lastRenderedPageBreak/>
              <w:t xml:space="preserve">Bed nuclei of the </w:t>
            </w:r>
            <w:proofErr w:type="spellStart"/>
            <w:r w:rsidRPr="00550094">
              <w:rPr>
                <w:rFonts w:ascii="Times New Roman" w:eastAsia="Times New Roman" w:hAnsi="Times New Roman" w:cs="Times New Roman"/>
                <w:color w:val="1B1C1D"/>
                <w:sz w:val="24"/>
                <w:szCs w:val="24"/>
              </w:rPr>
              <w:t>stria</w:t>
            </w:r>
            <w:proofErr w:type="spellEnd"/>
            <w:r w:rsidRPr="00550094">
              <w:rPr>
                <w:rFonts w:ascii="Times New Roman" w:eastAsia="Times New Roman" w:hAnsi="Times New Roman" w:cs="Times New Roman"/>
                <w:color w:val="1B1C1D"/>
                <w:sz w:val="24"/>
                <w:szCs w:val="24"/>
              </w:rPr>
              <w:t xml:space="preserve"> terminalis, anterior division, anteromedial area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specific part of the anterior BNST.</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Bed nuclei of the </w:t>
            </w:r>
            <w:proofErr w:type="spellStart"/>
            <w:r w:rsidRPr="00550094">
              <w:rPr>
                <w:rFonts w:ascii="Times New Roman" w:eastAsia="Times New Roman" w:hAnsi="Times New Roman" w:cs="Times New Roman"/>
                <w:color w:val="1B1C1D"/>
                <w:sz w:val="24"/>
                <w:szCs w:val="24"/>
              </w:rPr>
              <w:t>stria</w:t>
            </w:r>
            <w:proofErr w:type="spellEnd"/>
            <w:r w:rsidRPr="00550094">
              <w:rPr>
                <w:rFonts w:ascii="Times New Roman" w:eastAsia="Times New Roman" w:hAnsi="Times New Roman" w:cs="Times New Roman"/>
                <w:color w:val="1B1C1D"/>
                <w:sz w:val="24"/>
                <w:szCs w:val="24"/>
              </w:rPr>
              <w:t xml:space="preserve"> terminalis, anterior division, rhomboid nucleus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specific part of the anterior BNST.</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Bed nuclei of the </w:t>
            </w:r>
            <w:proofErr w:type="spellStart"/>
            <w:r w:rsidRPr="00550094">
              <w:rPr>
                <w:rFonts w:ascii="Times New Roman" w:eastAsia="Times New Roman" w:hAnsi="Times New Roman" w:cs="Times New Roman"/>
                <w:color w:val="1B1C1D"/>
                <w:sz w:val="24"/>
                <w:szCs w:val="24"/>
              </w:rPr>
              <w:t>stria</w:t>
            </w:r>
            <w:proofErr w:type="spellEnd"/>
            <w:r w:rsidRPr="00550094">
              <w:rPr>
                <w:rFonts w:ascii="Times New Roman" w:eastAsia="Times New Roman" w:hAnsi="Times New Roman" w:cs="Times New Roman"/>
                <w:color w:val="1B1C1D"/>
                <w:sz w:val="24"/>
                <w:szCs w:val="24"/>
              </w:rPr>
              <w:t xml:space="preserve"> terminalis, posterior division, principal nucleus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specific part of the posterior BNST.</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bed nucleus of the </w:t>
            </w:r>
            <w:proofErr w:type="spellStart"/>
            <w:r w:rsidRPr="00550094">
              <w:rPr>
                <w:rFonts w:ascii="Times New Roman" w:eastAsia="Times New Roman" w:hAnsi="Times New Roman" w:cs="Times New Roman"/>
                <w:color w:val="1B1C1D"/>
                <w:sz w:val="24"/>
                <w:szCs w:val="24"/>
              </w:rPr>
              <w:t>stria</w:t>
            </w:r>
            <w:proofErr w:type="spellEnd"/>
            <w:r w:rsidRPr="00550094">
              <w:rPr>
                <w:rFonts w:ascii="Times New Roman" w:eastAsia="Times New Roman" w:hAnsi="Times New Roman" w:cs="Times New Roman"/>
                <w:color w:val="1B1C1D"/>
                <w:sz w:val="24"/>
                <w:szCs w:val="24"/>
              </w:rPr>
              <w:t xml:space="preserve"> terminalis, </w:t>
            </w:r>
            <w:proofErr w:type="spellStart"/>
            <w:r w:rsidRPr="00550094">
              <w:rPr>
                <w:rFonts w:ascii="Times New Roman" w:eastAsia="Times New Roman" w:hAnsi="Times New Roman" w:cs="Times New Roman"/>
                <w:color w:val="1B1C1D"/>
                <w:sz w:val="24"/>
                <w:szCs w:val="24"/>
              </w:rPr>
              <w:t>laterocentral</w:t>
            </w:r>
            <w:proofErr w:type="spellEnd"/>
            <w:r w:rsidRPr="00550094">
              <w:rPr>
                <w:rFonts w:ascii="Times New Roman" w:eastAsia="Times New Roman" w:hAnsi="Times New Roman" w:cs="Times New Roman"/>
                <w:color w:val="1B1C1D"/>
                <w:sz w:val="24"/>
                <w:szCs w:val="24"/>
              </w:rPr>
              <w:t xml:space="preserve"> division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specific division of the BNST.</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bed nucleus of the </w:t>
            </w:r>
            <w:proofErr w:type="spellStart"/>
            <w:r w:rsidRPr="00550094">
              <w:rPr>
                <w:rFonts w:ascii="Times New Roman" w:eastAsia="Times New Roman" w:hAnsi="Times New Roman" w:cs="Times New Roman"/>
                <w:color w:val="1B1C1D"/>
                <w:sz w:val="24"/>
                <w:szCs w:val="24"/>
              </w:rPr>
              <w:t>stria</w:t>
            </w:r>
            <w:proofErr w:type="spellEnd"/>
            <w:r w:rsidRPr="00550094">
              <w:rPr>
                <w:rFonts w:ascii="Times New Roman" w:eastAsia="Times New Roman" w:hAnsi="Times New Roman" w:cs="Times New Roman"/>
                <w:color w:val="1B1C1D"/>
                <w:sz w:val="24"/>
                <w:szCs w:val="24"/>
              </w:rPr>
              <w:t xml:space="preserve"> terminalis, </w:t>
            </w:r>
            <w:proofErr w:type="spellStart"/>
            <w:r w:rsidRPr="00550094">
              <w:rPr>
                <w:rFonts w:ascii="Times New Roman" w:eastAsia="Times New Roman" w:hAnsi="Times New Roman" w:cs="Times New Roman"/>
                <w:color w:val="1B1C1D"/>
                <w:sz w:val="24"/>
                <w:szCs w:val="24"/>
              </w:rPr>
              <w:t>medioseptal</w:t>
            </w:r>
            <w:proofErr w:type="spellEnd"/>
            <w:r w:rsidRPr="00550094">
              <w:rPr>
                <w:rFonts w:ascii="Times New Roman" w:eastAsia="Times New Roman" w:hAnsi="Times New Roman" w:cs="Times New Roman"/>
                <w:color w:val="1B1C1D"/>
                <w:sz w:val="24"/>
                <w:szCs w:val="24"/>
              </w:rPr>
              <w:t xml:space="preserve"> division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specific division of the BNST.</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nucleus of the </w:t>
            </w:r>
            <w:proofErr w:type="spellStart"/>
            <w:r w:rsidRPr="00550094">
              <w:rPr>
                <w:rFonts w:ascii="Times New Roman" w:eastAsia="Times New Roman" w:hAnsi="Times New Roman" w:cs="Times New Roman"/>
                <w:color w:val="1B1C1D"/>
                <w:sz w:val="24"/>
                <w:szCs w:val="24"/>
              </w:rPr>
              <w:t>stria</w:t>
            </w:r>
            <w:proofErr w:type="spellEnd"/>
            <w:r w:rsidRPr="00550094">
              <w:rPr>
                <w:rFonts w:ascii="Times New Roman" w:eastAsia="Times New Roman" w:hAnsi="Times New Roman" w:cs="Times New Roman"/>
                <w:color w:val="1B1C1D"/>
                <w:sz w:val="24"/>
                <w:szCs w:val="24"/>
              </w:rPr>
              <w:t xml:space="preserve"> terminalis, medial division, anterior part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A specific part of the nucleus of the </w:t>
            </w:r>
            <w:proofErr w:type="spellStart"/>
            <w:r w:rsidRPr="00550094">
              <w:rPr>
                <w:rFonts w:ascii="Times New Roman" w:eastAsia="Times New Roman" w:hAnsi="Times New Roman" w:cs="Times New Roman"/>
                <w:color w:val="1B1C1D"/>
                <w:sz w:val="24"/>
                <w:szCs w:val="24"/>
              </w:rPr>
              <w:t>stria</w:t>
            </w:r>
            <w:proofErr w:type="spellEnd"/>
            <w:r w:rsidRPr="00550094">
              <w:rPr>
                <w:rFonts w:ascii="Times New Roman" w:eastAsia="Times New Roman" w:hAnsi="Times New Roman" w:cs="Times New Roman"/>
                <w:color w:val="1B1C1D"/>
                <w:sz w:val="24"/>
                <w:szCs w:val="24"/>
              </w:rPr>
              <w:t xml:space="preserve"> terminalis.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substantia </w:t>
            </w:r>
            <w:proofErr w:type="spellStart"/>
            <w:r w:rsidRPr="00550094">
              <w:rPr>
                <w:rFonts w:ascii="Times New Roman" w:eastAsia="Times New Roman" w:hAnsi="Times New Roman" w:cs="Times New Roman"/>
                <w:color w:val="1B1C1D"/>
                <w:sz w:val="24"/>
                <w:szCs w:val="24"/>
              </w:rPr>
              <w:t>innominata</w:t>
            </w:r>
            <w:proofErr w:type="spellEnd"/>
            <w:r w:rsidRPr="00550094">
              <w:rPr>
                <w:rFonts w:ascii="Times New Roman" w:eastAsia="Times New Roman" w:hAnsi="Times New Roman" w:cs="Times New Roman"/>
                <w:color w:val="1B1C1D"/>
                <w:sz w:val="24"/>
                <w:szCs w:val="24"/>
              </w:rPr>
              <w:t>/basal nucleus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basal forebrain cholinergic center.</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Pallidum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Part of the basal ganglia.</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pallidal</w:t>
            </w:r>
            <w:proofErr w:type="spellEnd"/>
            <w:r w:rsidRPr="00550094">
              <w:rPr>
                <w:rFonts w:ascii="Times New Roman" w:eastAsia="Times New Roman" w:hAnsi="Times New Roman" w:cs="Times New Roman"/>
                <w:color w:val="1B1C1D"/>
                <w:sz w:val="24"/>
                <w:szCs w:val="24"/>
              </w:rPr>
              <w:t xml:space="preserve"> septum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Part of the septum with </w:t>
            </w:r>
            <w:proofErr w:type="spellStart"/>
            <w:r w:rsidRPr="00550094">
              <w:rPr>
                <w:rFonts w:ascii="Times New Roman" w:eastAsia="Times New Roman" w:hAnsi="Times New Roman" w:cs="Times New Roman"/>
                <w:color w:val="1B1C1D"/>
                <w:sz w:val="24"/>
                <w:szCs w:val="24"/>
              </w:rPr>
              <w:t>pallidal</w:t>
            </w:r>
            <w:proofErr w:type="spellEnd"/>
            <w:r w:rsidRPr="00550094">
              <w:rPr>
                <w:rFonts w:ascii="Times New Roman" w:eastAsia="Times New Roman" w:hAnsi="Times New Roman" w:cs="Times New Roman"/>
                <w:color w:val="1B1C1D"/>
                <w:sz w:val="24"/>
                <w:szCs w:val="24"/>
              </w:rPr>
              <w:t xml:space="preserve"> characteristics.</w:t>
            </w:r>
          </w:p>
        </w:tc>
      </w:tr>
    </w:tbl>
    <w:p w:rsidR="00550094" w:rsidRPr="00550094" w:rsidRDefault="00F92E30" w:rsidP="00550094">
      <w:pPr>
        <w:spacing w:after="120" w:line="240" w:lineRule="auto"/>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pict>
          <v:rect id="_x0000_i1026" style="width:0;height:1.5pt" o:hralign="center" o:hrstd="t" o:hrnoshade="t" o:hr="t" fillcolor="gray" stroked="f"/>
        </w:pict>
      </w:r>
    </w:p>
    <w:p w:rsidR="00550094" w:rsidRPr="00550094" w:rsidRDefault="00550094" w:rsidP="00550094">
      <w:pPr>
        <w:spacing w:before="100" w:beforeAutospacing="1" w:after="0" w:line="240" w:lineRule="auto"/>
        <w:outlineLvl w:val="1"/>
        <w:rPr>
          <w:rFonts w:ascii="Times New Roman" w:eastAsia="Times New Roman" w:hAnsi="Times New Roman" w:cs="Times New Roman"/>
          <w:b/>
          <w:bCs/>
          <w:color w:val="1B1C1D"/>
          <w:sz w:val="36"/>
          <w:szCs w:val="36"/>
        </w:rPr>
      </w:pPr>
      <w:r w:rsidRPr="00550094">
        <w:rPr>
          <w:rFonts w:ascii="Times New Roman" w:eastAsia="Times New Roman" w:hAnsi="Times New Roman" w:cs="Times New Roman"/>
          <w:b/>
          <w:bCs/>
          <w:color w:val="1B1C1D"/>
          <w:sz w:val="36"/>
          <w:szCs w:val="36"/>
          <w:bdr w:val="none" w:sz="0" w:space="0" w:color="auto" w:frame="1"/>
        </w:rPr>
        <w:t>II. Mesencephalon (Midbrain)</w:t>
      </w:r>
    </w:p>
    <w:p w:rsidR="00550094" w:rsidRPr="00550094" w:rsidRDefault="00550094" w:rsidP="00550094">
      <w:pPr>
        <w:spacing w:before="100" w:beforeAutospacing="1" w:after="24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midbrain contains key auditory and motor-related structures.</w:t>
      </w:r>
    </w:p>
    <w:p w:rsidR="00550094" w:rsidRPr="00550094" w:rsidRDefault="00550094" w:rsidP="00550094">
      <w:pPr>
        <w:spacing w:before="100" w:beforeAutospacing="1" w:after="0" w:line="240" w:lineRule="auto"/>
        <w:outlineLvl w:val="2"/>
        <w:rPr>
          <w:rFonts w:ascii="Times New Roman" w:eastAsia="Times New Roman" w:hAnsi="Times New Roman" w:cs="Times New Roman"/>
          <w:b/>
          <w:bCs/>
          <w:color w:val="1B1C1D"/>
          <w:sz w:val="27"/>
          <w:szCs w:val="27"/>
        </w:rPr>
      </w:pPr>
      <w:r w:rsidRPr="00550094">
        <w:rPr>
          <w:rFonts w:ascii="Times New Roman" w:eastAsia="Times New Roman" w:hAnsi="Times New Roman" w:cs="Times New Roman"/>
          <w:b/>
          <w:bCs/>
          <w:color w:val="1B1C1D"/>
          <w:sz w:val="27"/>
          <w:szCs w:val="27"/>
          <w:bdr w:val="none" w:sz="0" w:space="0" w:color="auto" w:frame="1"/>
        </w:rPr>
        <w:t>A. Midbrain Structures</w:t>
      </w:r>
    </w:p>
    <w:p w:rsidR="00550094" w:rsidRPr="00550094" w:rsidRDefault="00550094" w:rsidP="00550094">
      <w:pPr>
        <w:spacing w:before="100" w:beforeAutospacing="1" w:after="24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This section lists regions involved in auditory and motor functions.</w:t>
      </w:r>
    </w:p>
    <w:tbl>
      <w:tblPr>
        <w:tblW w:w="0" w:type="auto"/>
        <w:tblCellSpacing w:w="15" w:type="dxa"/>
        <w:tblCellMar>
          <w:left w:w="0" w:type="dxa"/>
          <w:right w:w="0" w:type="dxa"/>
        </w:tblCellMar>
        <w:tblLook w:val="04A0" w:firstRow="1" w:lastRow="0" w:firstColumn="1" w:lastColumn="0" w:noHBand="0" w:noVBand="1"/>
      </w:tblPr>
      <w:tblGrid>
        <w:gridCol w:w="4028"/>
        <w:gridCol w:w="5774"/>
      </w:tblGrid>
      <w:tr w:rsidR="00550094" w:rsidRPr="00550094" w:rsidTr="00550094">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Brain Region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Neuroanatomical/Structural-Functional Assignment</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Midbrain, motor related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General area of the midbrain involved in motor control.</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Inferior colliculus, dorsal nucleus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specific nucleus within the inferior colliculus.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Inferior colliculus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major auditory relay station.</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Periaqueductal gray</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central gray matter column for pain modulation.</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lastRenderedPageBreak/>
              <w:t>CoPV</w:t>
            </w:r>
            <w:proofErr w:type="spellEnd"/>
            <w:r w:rsidRPr="00550094">
              <w:rPr>
                <w:rFonts w:ascii="Times New Roman" w:eastAsia="Times New Roman" w:hAnsi="Times New Roman" w:cs="Times New Roman"/>
                <w:color w:val="1B1C1D"/>
                <w:sz w:val="24"/>
                <w:szCs w:val="24"/>
              </w:rPr>
              <w:t xml:space="preserve"> part of the periaqueductal gray</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specific part of the PAG.</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JcPV</w:t>
            </w:r>
            <w:proofErr w:type="spellEnd"/>
            <w:r w:rsidRPr="00550094">
              <w:rPr>
                <w:rFonts w:ascii="Times New Roman" w:eastAsia="Times New Roman" w:hAnsi="Times New Roman" w:cs="Times New Roman"/>
                <w:color w:val="1B1C1D"/>
                <w:sz w:val="24"/>
                <w:szCs w:val="24"/>
              </w:rPr>
              <w:t xml:space="preserve"> part of the periaqueductal gray</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specific part of the PAG.</w:t>
            </w:r>
          </w:p>
        </w:tc>
      </w:tr>
    </w:tbl>
    <w:p w:rsidR="00550094" w:rsidRPr="00550094" w:rsidRDefault="00F92E30" w:rsidP="00550094">
      <w:pPr>
        <w:spacing w:after="120" w:line="240" w:lineRule="auto"/>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pict>
          <v:rect id="_x0000_i1027" style="width:0;height:1.5pt" o:hralign="center" o:hrstd="t" o:hrnoshade="t" o:hr="t" fillcolor="gray" stroked="f"/>
        </w:pict>
      </w:r>
    </w:p>
    <w:p w:rsidR="00550094" w:rsidRPr="00550094" w:rsidRDefault="00550094" w:rsidP="00550094">
      <w:pPr>
        <w:spacing w:before="100" w:beforeAutospacing="1" w:after="0" w:line="240" w:lineRule="auto"/>
        <w:outlineLvl w:val="1"/>
        <w:rPr>
          <w:rFonts w:ascii="Times New Roman" w:eastAsia="Times New Roman" w:hAnsi="Times New Roman" w:cs="Times New Roman"/>
          <w:b/>
          <w:bCs/>
          <w:color w:val="1B1C1D"/>
          <w:sz w:val="36"/>
          <w:szCs w:val="36"/>
        </w:rPr>
      </w:pPr>
      <w:r w:rsidRPr="00550094">
        <w:rPr>
          <w:rFonts w:ascii="Times New Roman" w:eastAsia="Times New Roman" w:hAnsi="Times New Roman" w:cs="Times New Roman"/>
          <w:b/>
          <w:bCs/>
          <w:color w:val="1B1C1D"/>
          <w:sz w:val="36"/>
          <w:szCs w:val="36"/>
          <w:bdr w:val="none" w:sz="0" w:space="0" w:color="auto" w:frame="1"/>
        </w:rPr>
        <w:t xml:space="preserve">III. </w:t>
      </w:r>
      <w:proofErr w:type="spellStart"/>
      <w:r w:rsidRPr="00550094">
        <w:rPr>
          <w:rFonts w:ascii="Times New Roman" w:eastAsia="Times New Roman" w:hAnsi="Times New Roman" w:cs="Times New Roman"/>
          <w:b/>
          <w:bCs/>
          <w:color w:val="1B1C1D"/>
          <w:sz w:val="36"/>
          <w:szCs w:val="36"/>
          <w:bdr w:val="none" w:sz="0" w:space="0" w:color="auto" w:frame="1"/>
        </w:rPr>
        <w:t>Rhombencephalon</w:t>
      </w:r>
      <w:proofErr w:type="spellEnd"/>
      <w:r w:rsidRPr="00550094">
        <w:rPr>
          <w:rFonts w:ascii="Times New Roman" w:eastAsia="Times New Roman" w:hAnsi="Times New Roman" w:cs="Times New Roman"/>
          <w:b/>
          <w:bCs/>
          <w:color w:val="1B1C1D"/>
          <w:sz w:val="36"/>
          <w:szCs w:val="36"/>
          <w:bdr w:val="none" w:sz="0" w:space="0" w:color="auto" w:frame="1"/>
        </w:rPr>
        <w:t xml:space="preserve"> (Hindbrain)</w:t>
      </w:r>
    </w:p>
    <w:p w:rsidR="00550094" w:rsidRPr="00550094" w:rsidRDefault="00550094" w:rsidP="00550094">
      <w:pPr>
        <w:spacing w:before="100" w:beforeAutospacing="1" w:after="24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hindbrain gives rise to the pons, medulla, and the cerebellum.</w:t>
      </w:r>
    </w:p>
    <w:p w:rsidR="00550094" w:rsidRPr="00550094" w:rsidRDefault="00550094" w:rsidP="00550094">
      <w:pPr>
        <w:spacing w:before="100" w:beforeAutospacing="1" w:after="0" w:line="240" w:lineRule="auto"/>
        <w:outlineLvl w:val="2"/>
        <w:rPr>
          <w:rFonts w:ascii="Times New Roman" w:eastAsia="Times New Roman" w:hAnsi="Times New Roman" w:cs="Times New Roman"/>
          <w:b/>
          <w:bCs/>
          <w:color w:val="1B1C1D"/>
          <w:sz w:val="27"/>
          <w:szCs w:val="27"/>
        </w:rPr>
      </w:pPr>
      <w:r w:rsidRPr="00550094">
        <w:rPr>
          <w:rFonts w:ascii="Times New Roman" w:eastAsia="Times New Roman" w:hAnsi="Times New Roman" w:cs="Times New Roman"/>
          <w:b/>
          <w:bCs/>
          <w:color w:val="1B1C1D"/>
          <w:sz w:val="27"/>
          <w:szCs w:val="27"/>
          <w:bdr w:val="none" w:sz="0" w:space="0" w:color="auto" w:frame="1"/>
        </w:rPr>
        <w:t>A. Cerebellum</w:t>
      </w:r>
    </w:p>
    <w:p w:rsidR="00550094" w:rsidRPr="00550094" w:rsidRDefault="00550094" w:rsidP="00550094">
      <w:pPr>
        <w:spacing w:before="100" w:beforeAutospacing="1" w:after="24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cerebellum is a critical center for motor coordination, balance, and learning.</w:t>
      </w:r>
    </w:p>
    <w:tbl>
      <w:tblPr>
        <w:tblW w:w="0" w:type="auto"/>
        <w:tblCellSpacing w:w="15" w:type="dxa"/>
        <w:tblCellMar>
          <w:left w:w="0" w:type="dxa"/>
          <w:right w:w="0" w:type="dxa"/>
        </w:tblCellMar>
        <w:tblLook w:val="04A0" w:firstRow="1" w:lastRow="0" w:firstColumn="1" w:lastColumn="0" w:noHBand="0" w:noVBand="1"/>
      </w:tblPr>
      <w:tblGrid>
        <w:gridCol w:w="4362"/>
        <w:gridCol w:w="6422"/>
      </w:tblGrid>
      <w:tr w:rsidR="00550094" w:rsidRPr="00550094" w:rsidTr="00550094">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Brain Region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Neuroanatomical/Structural-Functional Assignment</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Cerebellum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main structure for motor coordination.</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Cerebellar cortex</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layered cortex of the cerebellum.</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cerebellar hemisphere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lateral parts of the cerebellum.</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cerebellar vermis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medial part of the cerebellum.</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cortex of cerebellar hemisphere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cortex of the lateral cerebellum.</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cortex of cerebellar vermis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cortex of the medial cerebellum.</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cerebellar nuclei of </w:t>
            </w:r>
            <w:proofErr w:type="spellStart"/>
            <w:r w:rsidRPr="00550094">
              <w:rPr>
                <w:rFonts w:ascii="Times New Roman" w:eastAsia="Times New Roman" w:hAnsi="Times New Roman" w:cs="Times New Roman"/>
                <w:color w:val="1B1C1D"/>
                <w:sz w:val="24"/>
                <w:szCs w:val="24"/>
              </w:rPr>
              <w:t>CbV</w:t>
            </w:r>
            <w:proofErr w:type="spellEnd"/>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Deep cerebellar nuclei.</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Fastigial nucleus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deep cerebellar nucleus involved in axial control.</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medial (fastigial) cerebellar nucleus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Another term for the fastigial nucleus.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Flocculus</w:t>
            </w:r>
            <w:proofErr w:type="spellEnd"/>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Part of the </w:t>
            </w:r>
            <w:proofErr w:type="spellStart"/>
            <w:r w:rsidRPr="00550094">
              <w:rPr>
                <w:rFonts w:ascii="Times New Roman" w:eastAsia="Times New Roman" w:hAnsi="Times New Roman" w:cs="Times New Roman"/>
                <w:color w:val="1B1C1D"/>
                <w:sz w:val="24"/>
                <w:szCs w:val="24"/>
              </w:rPr>
              <w:t>flocculonodular</w:t>
            </w:r>
            <w:proofErr w:type="spellEnd"/>
            <w:r w:rsidRPr="00550094">
              <w:rPr>
                <w:rFonts w:ascii="Times New Roman" w:eastAsia="Times New Roman" w:hAnsi="Times New Roman" w:cs="Times New Roman"/>
                <w:color w:val="1B1C1D"/>
                <w:sz w:val="24"/>
                <w:szCs w:val="24"/>
              </w:rPr>
              <w:t xml:space="preserve"> lobe, for balance and eye movements.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Nodulus</w:t>
            </w:r>
            <w:proofErr w:type="spellEnd"/>
            <w:r w:rsidRPr="00550094">
              <w:rPr>
                <w:rFonts w:ascii="Times New Roman" w:eastAsia="Times New Roman" w:hAnsi="Times New Roman" w:cs="Times New Roman"/>
                <w:color w:val="1B1C1D"/>
                <w:sz w:val="24"/>
                <w:szCs w:val="24"/>
              </w:rPr>
              <w:t xml:space="preserve"> (X)</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Part of the </w:t>
            </w:r>
            <w:proofErr w:type="spellStart"/>
            <w:r w:rsidRPr="00550094">
              <w:rPr>
                <w:rFonts w:ascii="Times New Roman" w:eastAsia="Times New Roman" w:hAnsi="Times New Roman" w:cs="Times New Roman"/>
                <w:color w:val="1B1C1D"/>
                <w:sz w:val="24"/>
                <w:szCs w:val="24"/>
              </w:rPr>
              <w:t>flocculonodular</w:t>
            </w:r>
            <w:proofErr w:type="spellEnd"/>
            <w:r w:rsidRPr="00550094">
              <w:rPr>
                <w:rFonts w:ascii="Times New Roman" w:eastAsia="Times New Roman" w:hAnsi="Times New Roman" w:cs="Times New Roman"/>
                <w:color w:val="1B1C1D"/>
                <w:sz w:val="24"/>
                <w:szCs w:val="24"/>
              </w:rPr>
              <w:t xml:space="preserve"> lobe.</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Uvula (IX)</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lobule of the cerebellar vermis.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Ansiform</w:t>
            </w:r>
            <w:proofErr w:type="spellEnd"/>
            <w:r w:rsidRPr="00550094">
              <w:rPr>
                <w:rFonts w:ascii="Times New Roman" w:eastAsia="Times New Roman" w:hAnsi="Times New Roman" w:cs="Times New Roman"/>
                <w:color w:val="1B1C1D"/>
                <w:sz w:val="24"/>
                <w:szCs w:val="24"/>
              </w:rPr>
              <w:t xml:space="preserve"> lobule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lobule of the cerebellar hemisphere.</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lastRenderedPageBreak/>
              <w:t>Central lobule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lobule of the cerebellar vermis.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Pyramus</w:t>
            </w:r>
            <w:proofErr w:type="spellEnd"/>
            <w:r w:rsidRPr="00550094">
              <w:rPr>
                <w:rFonts w:ascii="Times New Roman" w:eastAsia="Times New Roman" w:hAnsi="Times New Roman" w:cs="Times New Roman"/>
                <w:color w:val="1B1C1D"/>
                <w:sz w:val="24"/>
                <w:szCs w:val="24"/>
              </w:rPr>
              <w:t xml:space="preserve"> (VIII)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lobule of the cerebellar vermis.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Simple lobule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lobule of the cerebellar vermis.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Culmen</w:t>
            </w:r>
            <w:proofErr w:type="spellEnd"/>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lobule of the cerebellar vermis.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Declive</w:t>
            </w:r>
            <w:proofErr w:type="spellEnd"/>
            <w:r w:rsidRPr="00550094">
              <w:rPr>
                <w:rFonts w:ascii="Times New Roman" w:eastAsia="Times New Roman" w:hAnsi="Times New Roman" w:cs="Times New Roman"/>
                <w:color w:val="1B1C1D"/>
                <w:sz w:val="24"/>
                <w:szCs w:val="24"/>
              </w:rPr>
              <w:t xml:space="preserve"> (VI)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lobule of the cerebellar vermis.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Folium-tuber vermis (VII)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lobule of the cerebellar vermis.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Crus 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lobule of the cerebellar hemisphere.</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Crus 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lobule of the cerebellar hemisphere.</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Paraflocculus</w:t>
            </w:r>
            <w:proofErr w:type="spellEnd"/>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lobule of the cerebellar hemisphere.</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Paramedian</w:t>
            </w:r>
            <w:proofErr w:type="spellEnd"/>
            <w:r w:rsidRPr="00550094">
              <w:rPr>
                <w:rFonts w:ascii="Times New Roman" w:eastAsia="Times New Roman" w:hAnsi="Times New Roman" w:cs="Times New Roman"/>
                <w:color w:val="1B1C1D"/>
                <w:sz w:val="24"/>
                <w:szCs w:val="24"/>
              </w:rPr>
              <w:t xml:space="preserve"> lobule, molecular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The molecular layer of the </w:t>
            </w:r>
            <w:proofErr w:type="spellStart"/>
            <w:r w:rsidRPr="00550094">
              <w:rPr>
                <w:rFonts w:ascii="Times New Roman" w:eastAsia="Times New Roman" w:hAnsi="Times New Roman" w:cs="Times New Roman"/>
                <w:color w:val="1B1C1D"/>
                <w:sz w:val="24"/>
                <w:szCs w:val="24"/>
              </w:rPr>
              <w:t>paramedian</w:t>
            </w:r>
            <w:proofErr w:type="spellEnd"/>
            <w:r w:rsidRPr="00550094">
              <w:rPr>
                <w:rFonts w:ascii="Times New Roman" w:eastAsia="Times New Roman" w:hAnsi="Times New Roman" w:cs="Times New Roman"/>
                <w:color w:val="1B1C1D"/>
                <w:sz w:val="24"/>
                <w:szCs w:val="24"/>
              </w:rPr>
              <w:t xml:space="preserve"> lobule.</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Lobules IV-V</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group of lobules in the cerebellar vermis.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Lobule II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lobule of the cerebellar vermis.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Lobule III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lobule of the cerebellar vermis.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Purkinje cell layer of </w:t>
            </w:r>
            <w:proofErr w:type="spellStart"/>
            <w:r w:rsidRPr="00550094">
              <w:rPr>
                <w:rFonts w:ascii="Times New Roman" w:eastAsia="Times New Roman" w:hAnsi="Times New Roman" w:cs="Times New Roman"/>
                <w:color w:val="1B1C1D"/>
                <w:sz w:val="24"/>
                <w:szCs w:val="24"/>
              </w:rPr>
              <w:t>CbHCx</w:t>
            </w:r>
            <w:proofErr w:type="spellEnd"/>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single-cell layer of Purkinje neurons in the hemisphere.</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Purkinje cell layer of </w:t>
            </w:r>
            <w:proofErr w:type="spellStart"/>
            <w:r w:rsidRPr="00550094">
              <w:rPr>
                <w:rFonts w:ascii="Times New Roman" w:eastAsia="Times New Roman" w:hAnsi="Times New Roman" w:cs="Times New Roman"/>
                <w:color w:val="1B1C1D"/>
                <w:sz w:val="24"/>
                <w:szCs w:val="24"/>
              </w:rPr>
              <w:t>CbVCx</w:t>
            </w:r>
            <w:proofErr w:type="spellEnd"/>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single-cell layer of Purkinje neurons in the vermis.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Flocculus</w:t>
            </w:r>
            <w:proofErr w:type="spellEnd"/>
            <w:r w:rsidRPr="00550094">
              <w:rPr>
                <w:rFonts w:ascii="Times New Roman" w:eastAsia="Times New Roman" w:hAnsi="Times New Roman" w:cs="Times New Roman"/>
                <w:color w:val="1B1C1D"/>
                <w:sz w:val="24"/>
                <w:szCs w:val="24"/>
              </w:rPr>
              <w:t>, molecular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The molecular layer of the </w:t>
            </w:r>
            <w:proofErr w:type="spellStart"/>
            <w:r w:rsidRPr="00550094">
              <w:rPr>
                <w:rFonts w:ascii="Times New Roman" w:eastAsia="Times New Roman" w:hAnsi="Times New Roman" w:cs="Times New Roman"/>
                <w:color w:val="1B1C1D"/>
                <w:sz w:val="24"/>
                <w:szCs w:val="24"/>
              </w:rPr>
              <w:t>flocculus</w:t>
            </w:r>
            <w:proofErr w:type="spellEnd"/>
            <w:r w:rsidRPr="00550094">
              <w:rPr>
                <w:rFonts w:ascii="Times New Roman" w:eastAsia="Times New Roman" w:hAnsi="Times New Roman" w:cs="Times New Roman"/>
                <w:color w:val="1B1C1D"/>
                <w:sz w:val="24"/>
                <w:szCs w:val="24"/>
              </w:rPr>
              <w:t>.</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Flocculus</w:t>
            </w:r>
            <w:proofErr w:type="spellEnd"/>
            <w:r w:rsidRPr="00550094">
              <w:rPr>
                <w:rFonts w:ascii="Times New Roman" w:eastAsia="Times New Roman" w:hAnsi="Times New Roman" w:cs="Times New Roman"/>
                <w:color w:val="1B1C1D"/>
                <w:sz w:val="24"/>
                <w:szCs w:val="24"/>
              </w:rPr>
              <w:t>, granular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The granular layer of the </w:t>
            </w:r>
            <w:proofErr w:type="spellStart"/>
            <w:r w:rsidRPr="00550094">
              <w:rPr>
                <w:rFonts w:ascii="Times New Roman" w:eastAsia="Times New Roman" w:hAnsi="Times New Roman" w:cs="Times New Roman"/>
                <w:color w:val="1B1C1D"/>
                <w:sz w:val="24"/>
                <w:szCs w:val="24"/>
              </w:rPr>
              <w:t>flocculus</w:t>
            </w:r>
            <w:proofErr w:type="spellEnd"/>
            <w:r w:rsidRPr="00550094">
              <w:rPr>
                <w:rFonts w:ascii="Times New Roman" w:eastAsia="Times New Roman" w:hAnsi="Times New Roman" w:cs="Times New Roman"/>
                <w:color w:val="1B1C1D"/>
                <w:sz w:val="24"/>
                <w:szCs w:val="24"/>
              </w:rPr>
              <w:t>.</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Nodulus</w:t>
            </w:r>
            <w:proofErr w:type="spellEnd"/>
            <w:r w:rsidRPr="00550094">
              <w:rPr>
                <w:rFonts w:ascii="Times New Roman" w:eastAsia="Times New Roman" w:hAnsi="Times New Roman" w:cs="Times New Roman"/>
                <w:color w:val="1B1C1D"/>
                <w:sz w:val="24"/>
                <w:szCs w:val="24"/>
              </w:rPr>
              <w:t xml:space="preserve"> (X), granular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The granular layer of the </w:t>
            </w:r>
            <w:proofErr w:type="spellStart"/>
            <w:r w:rsidRPr="00550094">
              <w:rPr>
                <w:rFonts w:ascii="Times New Roman" w:eastAsia="Times New Roman" w:hAnsi="Times New Roman" w:cs="Times New Roman"/>
                <w:color w:val="1B1C1D"/>
                <w:sz w:val="24"/>
                <w:szCs w:val="24"/>
              </w:rPr>
              <w:t>nodulus</w:t>
            </w:r>
            <w:proofErr w:type="spellEnd"/>
            <w:r w:rsidRPr="00550094">
              <w:rPr>
                <w:rFonts w:ascii="Times New Roman" w:eastAsia="Times New Roman" w:hAnsi="Times New Roman" w:cs="Times New Roman"/>
                <w:color w:val="1B1C1D"/>
                <w:sz w:val="24"/>
                <w:szCs w:val="24"/>
              </w:rPr>
              <w:t>.</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Uvula (IX), granular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granular layer of the uvula.</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Uvula (IX), molecular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molecular layer of the uvula.</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Pyramus</w:t>
            </w:r>
            <w:proofErr w:type="spellEnd"/>
            <w:r w:rsidRPr="00550094">
              <w:rPr>
                <w:rFonts w:ascii="Times New Roman" w:eastAsia="Times New Roman" w:hAnsi="Times New Roman" w:cs="Times New Roman"/>
                <w:color w:val="1B1C1D"/>
                <w:sz w:val="24"/>
                <w:szCs w:val="24"/>
              </w:rPr>
              <w:t xml:space="preserve"> (VIII), granular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The granular layer of the </w:t>
            </w:r>
            <w:proofErr w:type="spellStart"/>
            <w:r w:rsidRPr="00550094">
              <w:rPr>
                <w:rFonts w:ascii="Times New Roman" w:eastAsia="Times New Roman" w:hAnsi="Times New Roman" w:cs="Times New Roman"/>
                <w:color w:val="1B1C1D"/>
                <w:sz w:val="24"/>
                <w:szCs w:val="24"/>
              </w:rPr>
              <w:t>pyramus</w:t>
            </w:r>
            <w:proofErr w:type="spellEnd"/>
            <w:r w:rsidRPr="00550094">
              <w:rPr>
                <w:rFonts w:ascii="Times New Roman" w:eastAsia="Times New Roman" w:hAnsi="Times New Roman" w:cs="Times New Roman"/>
                <w:color w:val="1B1C1D"/>
                <w:sz w:val="24"/>
                <w:szCs w:val="24"/>
              </w:rPr>
              <w:t>.</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Pyramus</w:t>
            </w:r>
            <w:proofErr w:type="spellEnd"/>
            <w:r w:rsidRPr="00550094">
              <w:rPr>
                <w:rFonts w:ascii="Times New Roman" w:eastAsia="Times New Roman" w:hAnsi="Times New Roman" w:cs="Times New Roman"/>
                <w:color w:val="1B1C1D"/>
                <w:sz w:val="24"/>
                <w:szCs w:val="24"/>
              </w:rPr>
              <w:t xml:space="preserve"> (VIII), molecular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The molecular layer of the </w:t>
            </w:r>
            <w:proofErr w:type="spellStart"/>
            <w:r w:rsidRPr="00550094">
              <w:rPr>
                <w:rFonts w:ascii="Times New Roman" w:eastAsia="Times New Roman" w:hAnsi="Times New Roman" w:cs="Times New Roman"/>
                <w:color w:val="1B1C1D"/>
                <w:sz w:val="24"/>
                <w:szCs w:val="24"/>
              </w:rPr>
              <w:t>pyramus</w:t>
            </w:r>
            <w:proofErr w:type="spellEnd"/>
            <w:r w:rsidRPr="00550094">
              <w:rPr>
                <w:rFonts w:ascii="Times New Roman" w:eastAsia="Times New Roman" w:hAnsi="Times New Roman" w:cs="Times New Roman"/>
                <w:color w:val="1B1C1D"/>
                <w:sz w:val="24"/>
                <w:szCs w:val="24"/>
              </w:rPr>
              <w:t>.</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lastRenderedPageBreak/>
              <w:t>Crus 1, granular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granular layer of Crus 1.</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Crus 1, molecular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molecular layer of Crus 1.</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Crus 2, granular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granular layer of Crus 2.</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Crus 2, molecular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molecular layer of Crus 2.</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Lobules IV-V, granular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granular layer of lobules IV-V.</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Lobules IV-V, molecular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molecular layer of lobules IV-V.</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Lobule II, granular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granular layer of lobule II.</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Lobule II, molecular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molecular layer of lobule II.</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Lobule III, granular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granular layer of lobule III.</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Lobule III, molecular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molecular layer of lobule III.</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Declive</w:t>
            </w:r>
            <w:proofErr w:type="spellEnd"/>
            <w:r w:rsidRPr="00550094">
              <w:rPr>
                <w:rFonts w:ascii="Times New Roman" w:eastAsia="Times New Roman" w:hAnsi="Times New Roman" w:cs="Times New Roman"/>
                <w:color w:val="1B1C1D"/>
                <w:sz w:val="24"/>
                <w:szCs w:val="24"/>
              </w:rPr>
              <w:t xml:space="preserve"> (VI), granular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The granular layer of the </w:t>
            </w:r>
            <w:proofErr w:type="spellStart"/>
            <w:r w:rsidRPr="00550094">
              <w:rPr>
                <w:rFonts w:ascii="Times New Roman" w:eastAsia="Times New Roman" w:hAnsi="Times New Roman" w:cs="Times New Roman"/>
                <w:color w:val="1B1C1D"/>
                <w:sz w:val="24"/>
                <w:szCs w:val="24"/>
              </w:rPr>
              <w:t>declive</w:t>
            </w:r>
            <w:proofErr w:type="spellEnd"/>
            <w:r w:rsidRPr="00550094">
              <w:rPr>
                <w:rFonts w:ascii="Times New Roman" w:eastAsia="Times New Roman" w:hAnsi="Times New Roman" w:cs="Times New Roman"/>
                <w:color w:val="1B1C1D"/>
                <w:sz w:val="24"/>
                <w:szCs w:val="24"/>
              </w:rPr>
              <w:t>.</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Declive</w:t>
            </w:r>
            <w:proofErr w:type="spellEnd"/>
            <w:r w:rsidRPr="00550094">
              <w:rPr>
                <w:rFonts w:ascii="Times New Roman" w:eastAsia="Times New Roman" w:hAnsi="Times New Roman" w:cs="Times New Roman"/>
                <w:color w:val="1B1C1D"/>
                <w:sz w:val="24"/>
                <w:szCs w:val="24"/>
              </w:rPr>
              <w:t xml:space="preserve"> (VI), molecular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The molecular layer of the </w:t>
            </w:r>
            <w:proofErr w:type="spellStart"/>
            <w:r w:rsidRPr="00550094">
              <w:rPr>
                <w:rFonts w:ascii="Times New Roman" w:eastAsia="Times New Roman" w:hAnsi="Times New Roman" w:cs="Times New Roman"/>
                <w:color w:val="1B1C1D"/>
                <w:sz w:val="24"/>
                <w:szCs w:val="24"/>
              </w:rPr>
              <w:t>declive</w:t>
            </w:r>
            <w:proofErr w:type="spellEnd"/>
            <w:r w:rsidRPr="00550094">
              <w:rPr>
                <w:rFonts w:ascii="Times New Roman" w:eastAsia="Times New Roman" w:hAnsi="Times New Roman" w:cs="Times New Roman"/>
                <w:color w:val="1B1C1D"/>
                <w:sz w:val="24"/>
                <w:szCs w:val="24"/>
              </w:rPr>
              <w:t>.</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Folium-tuber vermis (VII), granular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granular layer of the folium-tuber vermis.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Folium-tuber vermis (VII), molecular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molecular layer of the folium-tuber vermis.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Simple lobule, granular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granular layer of the simple lobule.</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Simple lobule, molecular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molecular layer of the simple lobule.</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Paraflocculus</w:t>
            </w:r>
            <w:proofErr w:type="spellEnd"/>
            <w:r w:rsidRPr="00550094">
              <w:rPr>
                <w:rFonts w:ascii="Times New Roman" w:eastAsia="Times New Roman" w:hAnsi="Times New Roman" w:cs="Times New Roman"/>
                <w:color w:val="1B1C1D"/>
                <w:sz w:val="24"/>
                <w:szCs w:val="24"/>
              </w:rPr>
              <w:t>, molecular layer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The molecular layer of the </w:t>
            </w:r>
            <w:proofErr w:type="spellStart"/>
            <w:r w:rsidRPr="00550094">
              <w:rPr>
                <w:rFonts w:ascii="Times New Roman" w:eastAsia="Times New Roman" w:hAnsi="Times New Roman" w:cs="Times New Roman"/>
                <w:color w:val="1B1C1D"/>
                <w:sz w:val="24"/>
                <w:szCs w:val="24"/>
              </w:rPr>
              <w:t>paraflocculus</w:t>
            </w:r>
            <w:proofErr w:type="spellEnd"/>
            <w:r w:rsidRPr="00550094">
              <w:rPr>
                <w:rFonts w:ascii="Times New Roman" w:eastAsia="Times New Roman" w:hAnsi="Times New Roman" w:cs="Times New Roman"/>
                <w:color w:val="1B1C1D"/>
                <w:sz w:val="24"/>
                <w:szCs w:val="24"/>
              </w:rPr>
              <w:t>.</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internal granular layer of </w:t>
            </w:r>
            <w:proofErr w:type="spellStart"/>
            <w:r w:rsidRPr="00550094">
              <w:rPr>
                <w:rFonts w:ascii="Times New Roman" w:eastAsia="Times New Roman" w:hAnsi="Times New Roman" w:cs="Times New Roman"/>
                <w:color w:val="1B1C1D"/>
                <w:sz w:val="24"/>
                <w:szCs w:val="24"/>
              </w:rPr>
              <w:t>CbHCx</w:t>
            </w:r>
            <w:proofErr w:type="spellEnd"/>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granular layer of the cerebellar hemisphere.</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internal granular layer of </w:t>
            </w:r>
            <w:proofErr w:type="spellStart"/>
            <w:r w:rsidRPr="00550094">
              <w:rPr>
                <w:rFonts w:ascii="Times New Roman" w:eastAsia="Times New Roman" w:hAnsi="Times New Roman" w:cs="Times New Roman"/>
                <w:color w:val="1B1C1D"/>
                <w:sz w:val="24"/>
                <w:szCs w:val="24"/>
              </w:rPr>
              <w:t>CbVCx</w:t>
            </w:r>
            <w:proofErr w:type="spellEnd"/>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granular layer of the cerebellar vermis.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molecular layer of </w:t>
            </w:r>
            <w:proofErr w:type="spellStart"/>
            <w:r w:rsidRPr="00550094">
              <w:rPr>
                <w:rFonts w:ascii="Times New Roman" w:eastAsia="Times New Roman" w:hAnsi="Times New Roman" w:cs="Times New Roman"/>
                <w:color w:val="1B1C1D"/>
                <w:sz w:val="24"/>
                <w:szCs w:val="24"/>
              </w:rPr>
              <w:t>CbHCx</w:t>
            </w:r>
            <w:proofErr w:type="spellEnd"/>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molecular layer of the cerebellar hemisphere.</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molecular layer of </w:t>
            </w:r>
            <w:proofErr w:type="spellStart"/>
            <w:r w:rsidRPr="00550094">
              <w:rPr>
                <w:rFonts w:ascii="Times New Roman" w:eastAsia="Times New Roman" w:hAnsi="Times New Roman" w:cs="Times New Roman"/>
                <w:color w:val="1B1C1D"/>
                <w:sz w:val="24"/>
                <w:szCs w:val="24"/>
              </w:rPr>
              <w:t>CbVCx</w:t>
            </w:r>
            <w:proofErr w:type="spellEnd"/>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molecular layer of the cerebellar vermis.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lastRenderedPageBreak/>
              <w:t>cerebellar white matter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deep white matter of the cerebellum.</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white matter of cerebellar vermis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deep white matter of the cerebellar vermis.</w:t>
            </w:r>
          </w:p>
        </w:tc>
      </w:tr>
    </w:tbl>
    <w:p w:rsidR="00550094" w:rsidRPr="00550094" w:rsidRDefault="00550094" w:rsidP="00550094">
      <w:pPr>
        <w:spacing w:before="100" w:beforeAutospacing="1" w:after="0" w:line="240" w:lineRule="auto"/>
        <w:outlineLvl w:val="2"/>
        <w:rPr>
          <w:rFonts w:ascii="Times New Roman" w:eastAsia="Times New Roman" w:hAnsi="Times New Roman" w:cs="Times New Roman"/>
          <w:b/>
          <w:bCs/>
          <w:color w:val="1B1C1D"/>
          <w:sz w:val="27"/>
          <w:szCs w:val="27"/>
        </w:rPr>
      </w:pPr>
      <w:r w:rsidRPr="00550094">
        <w:rPr>
          <w:rFonts w:ascii="Times New Roman" w:eastAsia="Times New Roman" w:hAnsi="Times New Roman" w:cs="Times New Roman"/>
          <w:b/>
          <w:bCs/>
          <w:color w:val="1B1C1D"/>
          <w:sz w:val="27"/>
          <w:szCs w:val="27"/>
          <w:bdr w:val="none" w:sz="0" w:space="0" w:color="auto" w:frame="1"/>
        </w:rPr>
        <w:t>B. Brain Stem and Other Hindbrain Regions</w:t>
      </w:r>
    </w:p>
    <w:p w:rsidR="00550094" w:rsidRPr="00550094" w:rsidRDefault="00550094" w:rsidP="00550094">
      <w:pPr>
        <w:spacing w:before="100" w:beforeAutospacing="1" w:after="24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This section lists structures involved in vital sensory and motor relays.</w:t>
      </w:r>
    </w:p>
    <w:tbl>
      <w:tblPr>
        <w:tblW w:w="0" w:type="auto"/>
        <w:tblCellSpacing w:w="15" w:type="dxa"/>
        <w:tblCellMar>
          <w:left w:w="0" w:type="dxa"/>
          <w:right w:w="0" w:type="dxa"/>
        </w:tblCellMar>
        <w:tblLook w:val="04A0" w:firstRow="1" w:lastRow="0" w:firstColumn="1" w:lastColumn="0" w:noHBand="0" w:noVBand="1"/>
      </w:tblPr>
      <w:tblGrid>
        <w:gridCol w:w="4995"/>
        <w:gridCol w:w="5789"/>
      </w:tblGrid>
      <w:tr w:rsidR="00550094" w:rsidRPr="00550094" w:rsidTr="00550094">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Brain Region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Neuroanatomical/Structural-Functional Assignment</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Brain stem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part of the brain connecting the cerebrum to the spinal cord.</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Dorsal tegmental nucleus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Part of the reticular formation.</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Central linear nucleus raphe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midline raphe nucleus involved in serotonin production.</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Parabrachial nucleus, lateral division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relay for taste and visceral sensations.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Parabrachial nucleus, lateral division, central lateral part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specific part of the lateral parabrachial nucleus.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Parabrachial nucleus, lateral division, dorsal lateral part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specific part of the lateral parabrachial nucleus.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Parabrachial nucleus, lateral division, external lateral part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specific part of the lateral parabrachial nucleus.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Parabrachial nucleus, lateral division, superior lateral part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specific part of the lateral parabrachial nucleus.</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 xml:space="preserve">Cochlear nucleus, </w:t>
            </w:r>
            <w:proofErr w:type="spellStart"/>
            <w:r w:rsidRPr="00550094">
              <w:rPr>
                <w:rFonts w:ascii="Times New Roman" w:eastAsia="Times New Roman" w:hAnsi="Times New Roman" w:cs="Times New Roman"/>
                <w:color w:val="1B1C1D"/>
                <w:sz w:val="24"/>
                <w:szCs w:val="24"/>
              </w:rPr>
              <w:t>subpedunclular</w:t>
            </w:r>
            <w:proofErr w:type="spellEnd"/>
            <w:r w:rsidRPr="00550094">
              <w:rPr>
                <w:rFonts w:ascii="Times New Roman" w:eastAsia="Times New Roman" w:hAnsi="Times New Roman" w:cs="Times New Roman"/>
                <w:color w:val="1B1C1D"/>
                <w:sz w:val="24"/>
                <w:szCs w:val="24"/>
              </w:rPr>
              <w:t xml:space="preserve"> granular region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 region of the cochlear nucleus, the first auditory relay.</w:t>
            </w:r>
          </w:p>
        </w:tc>
      </w:tr>
      <w:tr w:rsidR="00550094" w:rsidRPr="00550094" w:rsidTr="0055009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proofErr w:type="spellStart"/>
            <w:r w:rsidRPr="00550094">
              <w:rPr>
                <w:rFonts w:ascii="Times New Roman" w:eastAsia="Times New Roman" w:hAnsi="Times New Roman" w:cs="Times New Roman"/>
                <w:color w:val="1B1C1D"/>
                <w:sz w:val="24"/>
                <w:szCs w:val="24"/>
              </w:rPr>
              <w:t>rhombomere</w:t>
            </w:r>
            <w:proofErr w:type="spellEnd"/>
            <w:r w:rsidRPr="00550094">
              <w:rPr>
                <w:rFonts w:ascii="Times New Roman" w:eastAsia="Times New Roman" w:hAnsi="Times New Roman" w:cs="Times New Roman"/>
                <w:color w:val="1B1C1D"/>
                <w:sz w:val="24"/>
                <w:szCs w:val="24"/>
              </w:rPr>
              <w:t xml:space="preserve"> 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50094" w:rsidRPr="00550094" w:rsidRDefault="00550094" w:rsidP="00550094">
            <w:pPr>
              <w:spacing w:after="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An embryonic segment that gives rise to the cerebellum.</w:t>
            </w:r>
          </w:p>
        </w:tc>
      </w:tr>
    </w:tbl>
    <w:p w:rsidR="00550094" w:rsidRPr="00550094" w:rsidRDefault="004F4960" w:rsidP="00550094">
      <w:pPr>
        <w:spacing w:before="100" w:beforeAutospacing="1" w:after="0" w:line="240" w:lineRule="auto"/>
        <w:rPr>
          <w:rFonts w:ascii="Times New Roman" w:eastAsia="Times New Roman" w:hAnsi="Times New Roman" w:cs="Times New Roman"/>
          <w:color w:val="1B1C1D"/>
          <w:sz w:val="24"/>
          <w:szCs w:val="24"/>
        </w:rPr>
      </w:pPr>
      <w:r>
        <w:rPr>
          <w:rFonts w:ascii="Times New Roman" w:eastAsia="Times New Roman" w:hAnsi="Times New Roman" w:cs="Times New Roman"/>
          <w:b/>
          <w:bCs/>
          <w:color w:val="1B1C1D"/>
          <w:sz w:val="24"/>
          <w:szCs w:val="24"/>
          <w:bdr w:val="none" w:sz="0" w:space="0" w:color="auto" w:frame="1"/>
        </w:rPr>
        <w:t xml:space="preserve">Summary of </w:t>
      </w:r>
      <w:r w:rsidR="00550094" w:rsidRPr="00550094">
        <w:rPr>
          <w:rFonts w:ascii="Times New Roman" w:eastAsia="Times New Roman" w:hAnsi="Times New Roman" w:cs="Times New Roman"/>
          <w:b/>
          <w:bCs/>
          <w:color w:val="1B1C1D"/>
          <w:sz w:val="24"/>
          <w:szCs w:val="24"/>
          <w:bdr w:val="none" w:sz="0" w:space="0" w:color="auto" w:frame="1"/>
        </w:rPr>
        <w:t>Common and Divergent Trajectories</w:t>
      </w:r>
    </w:p>
    <w:p w:rsidR="00550094" w:rsidRDefault="00550094" w:rsidP="00550094">
      <w:pPr>
        <w:spacing w:before="100" w:beforeAutospacing="1" w:after="240" w:line="240" w:lineRule="auto"/>
        <w:rPr>
          <w:rFonts w:ascii="Times New Roman" w:eastAsia="Times New Roman" w:hAnsi="Times New Roman" w:cs="Times New Roman"/>
          <w:color w:val="1B1C1D"/>
          <w:sz w:val="24"/>
          <w:szCs w:val="24"/>
        </w:rPr>
      </w:pPr>
      <w:r w:rsidRPr="00550094">
        <w:rPr>
          <w:rFonts w:ascii="Times New Roman" w:eastAsia="Times New Roman" w:hAnsi="Times New Roman" w:cs="Times New Roman"/>
          <w:color w:val="1B1C1D"/>
          <w:sz w:val="24"/>
          <w:szCs w:val="24"/>
        </w:rPr>
        <w:t>The tables highlight the commonality of developmental origins from the neural plate, but also the significant divergences in neurogenesis and migration patterns, which ultimately lead to the varied and specialized structures and functions of these 215 brain regions.</w:t>
      </w:r>
    </w:p>
    <w:p w:rsidR="004F4960" w:rsidRDefault="004F4960" w:rsidP="004F4960">
      <w:pPr>
        <w:spacing w:before="100" w:beforeAutospacing="1" w:after="100" w:afterAutospacing="1" w:line="240" w:lineRule="auto"/>
        <w:rPr>
          <w:rFonts w:ascii="Times New Roman" w:eastAsia="Times New Roman" w:hAnsi="Times New Roman" w:cs="Times New Roman"/>
          <w:b/>
          <w:sz w:val="28"/>
          <w:szCs w:val="24"/>
        </w:rPr>
      </w:pPr>
    </w:p>
    <w:p w:rsidR="004F4960" w:rsidRPr="004F4960" w:rsidRDefault="006B0545" w:rsidP="004F4960">
      <w:pPr>
        <w:spacing w:before="100" w:beforeAutospacing="1" w:after="100" w:afterAutospacing="1" w:line="240" w:lineRule="auto"/>
        <w:rPr>
          <w:rFonts w:ascii="Times New Roman" w:eastAsia="Times New Roman" w:hAnsi="Times New Roman" w:cs="Times New Roman"/>
          <w:b/>
          <w:sz w:val="28"/>
          <w:szCs w:val="24"/>
        </w:rPr>
      </w:pPr>
      <w:r>
        <w:rPr>
          <w:rFonts w:ascii="Times New Roman" w:eastAsia="Times New Roman" w:hAnsi="Times New Roman" w:cs="Times New Roman"/>
          <w:b/>
          <w:sz w:val="28"/>
          <w:szCs w:val="24"/>
        </w:rPr>
        <w:t xml:space="preserve">Part 2: </w:t>
      </w:r>
      <w:r w:rsidR="004F4960" w:rsidRPr="004F4960">
        <w:rPr>
          <w:rFonts w:ascii="Times New Roman" w:eastAsia="Times New Roman" w:hAnsi="Times New Roman" w:cs="Times New Roman"/>
          <w:b/>
          <w:sz w:val="28"/>
          <w:szCs w:val="24"/>
        </w:rPr>
        <w:t>An expert-level analysis of the neuroanatomical and structural-functional features of the 215 brain regions, highlighting their common and divergent developmental trajectories.</w:t>
      </w:r>
    </w:p>
    <w:p w:rsidR="004F4960" w:rsidRPr="00A7708F" w:rsidRDefault="004F4960" w:rsidP="004F4960">
      <w:pPr>
        <w:spacing w:before="100" w:beforeAutospacing="1" w:after="100" w:afterAutospacing="1" w:line="240" w:lineRule="auto"/>
        <w:outlineLvl w:val="2"/>
        <w:rPr>
          <w:rFonts w:ascii="Times New Roman" w:eastAsia="Times New Roman" w:hAnsi="Times New Roman" w:cs="Times New Roman"/>
          <w:b/>
          <w:bCs/>
          <w:sz w:val="27"/>
          <w:szCs w:val="27"/>
        </w:rPr>
      </w:pPr>
      <w:r w:rsidRPr="00A7708F">
        <w:rPr>
          <w:rFonts w:ascii="Times New Roman" w:eastAsia="Times New Roman" w:hAnsi="Times New Roman" w:cs="Times New Roman"/>
          <w:b/>
          <w:bCs/>
          <w:sz w:val="27"/>
          <w:szCs w:val="27"/>
        </w:rPr>
        <w:t>Developmental Trajectories and Brain Region Groupings</w:t>
      </w:r>
    </w:p>
    <w:p w:rsidR="004F4960" w:rsidRPr="00A7708F" w:rsidRDefault="004F4960" w:rsidP="004F4960">
      <w:p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sz w:val="24"/>
          <w:szCs w:val="24"/>
        </w:rPr>
        <w:t xml:space="preserve">The brain regions listed originate from three primary developmental vesicles: the </w:t>
      </w:r>
      <w:proofErr w:type="spellStart"/>
      <w:r w:rsidRPr="00A7708F">
        <w:rPr>
          <w:rFonts w:ascii="Times New Roman" w:eastAsia="Times New Roman" w:hAnsi="Times New Roman" w:cs="Times New Roman"/>
          <w:b/>
          <w:bCs/>
          <w:sz w:val="24"/>
          <w:szCs w:val="24"/>
        </w:rPr>
        <w:t>prosencephalon</w:t>
      </w:r>
      <w:proofErr w:type="spellEnd"/>
      <w:r w:rsidRPr="00A7708F">
        <w:rPr>
          <w:rFonts w:ascii="Times New Roman" w:eastAsia="Times New Roman" w:hAnsi="Times New Roman" w:cs="Times New Roman"/>
          <w:sz w:val="24"/>
          <w:szCs w:val="24"/>
        </w:rPr>
        <w:t xml:space="preserve"> (forebrain), </w:t>
      </w:r>
      <w:r w:rsidRPr="00A7708F">
        <w:rPr>
          <w:rFonts w:ascii="Times New Roman" w:eastAsia="Times New Roman" w:hAnsi="Times New Roman" w:cs="Times New Roman"/>
          <w:b/>
          <w:bCs/>
          <w:sz w:val="24"/>
          <w:szCs w:val="24"/>
        </w:rPr>
        <w:t>mesencephalon</w:t>
      </w:r>
      <w:r w:rsidRPr="00A7708F">
        <w:rPr>
          <w:rFonts w:ascii="Times New Roman" w:eastAsia="Times New Roman" w:hAnsi="Times New Roman" w:cs="Times New Roman"/>
          <w:sz w:val="24"/>
          <w:szCs w:val="24"/>
        </w:rPr>
        <w:t xml:space="preserve"> (midbrain), and </w:t>
      </w:r>
      <w:proofErr w:type="spellStart"/>
      <w:r w:rsidRPr="00A7708F">
        <w:rPr>
          <w:rFonts w:ascii="Times New Roman" w:eastAsia="Times New Roman" w:hAnsi="Times New Roman" w:cs="Times New Roman"/>
          <w:b/>
          <w:bCs/>
          <w:sz w:val="24"/>
          <w:szCs w:val="24"/>
        </w:rPr>
        <w:t>rhombencephalon</w:t>
      </w:r>
      <w:proofErr w:type="spellEnd"/>
      <w:r w:rsidRPr="00A7708F">
        <w:rPr>
          <w:rFonts w:ascii="Times New Roman" w:eastAsia="Times New Roman" w:hAnsi="Times New Roman" w:cs="Times New Roman"/>
          <w:sz w:val="24"/>
          <w:szCs w:val="24"/>
        </w:rPr>
        <w:t xml:space="preserve"> (hindbrain). Their mature structures and functions are direct outcomes of their embryonic origins, including the </w:t>
      </w:r>
      <w:r w:rsidRPr="00A7708F">
        <w:rPr>
          <w:rFonts w:ascii="Times New Roman" w:eastAsia="Times New Roman" w:hAnsi="Times New Roman" w:cs="Times New Roman"/>
          <w:b/>
          <w:bCs/>
          <w:sz w:val="24"/>
          <w:szCs w:val="24"/>
        </w:rPr>
        <w:t>neural plate</w:t>
      </w:r>
      <w:r w:rsidRPr="00A7708F">
        <w:rPr>
          <w:rFonts w:ascii="Times New Roman" w:eastAsia="Times New Roman" w:hAnsi="Times New Roman" w:cs="Times New Roman"/>
          <w:sz w:val="24"/>
          <w:szCs w:val="24"/>
        </w:rPr>
        <w:t xml:space="preserve"> and its subsequent folding to form the </w:t>
      </w:r>
      <w:r w:rsidRPr="00A7708F">
        <w:rPr>
          <w:rFonts w:ascii="Times New Roman" w:eastAsia="Times New Roman" w:hAnsi="Times New Roman" w:cs="Times New Roman"/>
          <w:b/>
          <w:bCs/>
          <w:sz w:val="24"/>
          <w:szCs w:val="24"/>
        </w:rPr>
        <w:t>neural tube</w:t>
      </w:r>
      <w:r w:rsidRPr="00A7708F">
        <w:rPr>
          <w:rFonts w:ascii="Times New Roman" w:eastAsia="Times New Roman" w:hAnsi="Times New Roman" w:cs="Times New Roman"/>
          <w:sz w:val="24"/>
          <w:szCs w:val="24"/>
        </w:rPr>
        <w:t>.</w:t>
      </w:r>
    </w:p>
    <w:p w:rsidR="004F4960" w:rsidRPr="00A7708F" w:rsidRDefault="004F4960" w:rsidP="004F4960">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A7708F">
        <w:rPr>
          <w:rFonts w:ascii="Times New Roman" w:eastAsia="Times New Roman" w:hAnsi="Times New Roman" w:cs="Times New Roman"/>
          <w:b/>
          <w:bCs/>
          <w:sz w:val="24"/>
          <w:szCs w:val="24"/>
        </w:rPr>
        <w:t>Prosencephalon</w:t>
      </w:r>
      <w:proofErr w:type="spellEnd"/>
      <w:r w:rsidRPr="00A7708F">
        <w:rPr>
          <w:rFonts w:ascii="Times New Roman" w:eastAsia="Times New Roman" w:hAnsi="Times New Roman" w:cs="Times New Roman"/>
          <w:b/>
          <w:bCs/>
          <w:sz w:val="24"/>
          <w:szCs w:val="24"/>
        </w:rPr>
        <w:t xml:space="preserve"> (Forebrain):</w:t>
      </w:r>
      <w:r w:rsidRPr="00A7708F">
        <w:rPr>
          <w:rFonts w:ascii="Times New Roman" w:eastAsia="Times New Roman" w:hAnsi="Times New Roman" w:cs="Times New Roman"/>
          <w:sz w:val="24"/>
          <w:szCs w:val="24"/>
        </w:rPr>
        <w:t xml:space="preserve"> This is the largest and most complex division, giving rise to the telencephalon and diencephalon. The list heavily features </w:t>
      </w:r>
      <w:proofErr w:type="spellStart"/>
      <w:r w:rsidRPr="00A7708F">
        <w:rPr>
          <w:rFonts w:ascii="Times New Roman" w:eastAsia="Times New Roman" w:hAnsi="Times New Roman" w:cs="Times New Roman"/>
          <w:b/>
          <w:bCs/>
          <w:sz w:val="24"/>
          <w:szCs w:val="24"/>
        </w:rPr>
        <w:t>telencephalic</w:t>
      </w:r>
      <w:proofErr w:type="spellEnd"/>
      <w:r w:rsidRPr="00A7708F">
        <w:rPr>
          <w:rFonts w:ascii="Times New Roman" w:eastAsia="Times New Roman" w:hAnsi="Times New Roman" w:cs="Times New Roman"/>
          <w:b/>
          <w:bCs/>
          <w:sz w:val="24"/>
          <w:szCs w:val="24"/>
        </w:rPr>
        <w:t xml:space="preserve"> structures</w:t>
      </w:r>
      <w:r w:rsidRPr="00A7708F">
        <w:rPr>
          <w:rFonts w:ascii="Times New Roman" w:eastAsia="Times New Roman" w:hAnsi="Times New Roman" w:cs="Times New Roman"/>
          <w:sz w:val="24"/>
          <w:szCs w:val="24"/>
        </w:rPr>
        <w:t xml:space="preserve">, including the </w:t>
      </w:r>
      <w:r w:rsidRPr="00A7708F">
        <w:rPr>
          <w:rFonts w:ascii="Times New Roman" w:eastAsia="Times New Roman" w:hAnsi="Times New Roman" w:cs="Times New Roman"/>
          <w:b/>
          <w:bCs/>
          <w:sz w:val="24"/>
          <w:szCs w:val="24"/>
        </w:rPr>
        <w:t>cerebral cortex</w:t>
      </w:r>
      <w:r w:rsidRPr="00A7708F">
        <w:rPr>
          <w:rFonts w:ascii="Times New Roman" w:eastAsia="Times New Roman" w:hAnsi="Times New Roman" w:cs="Times New Roman"/>
          <w:sz w:val="24"/>
          <w:szCs w:val="24"/>
        </w:rPr>
        <w:t xml:space="preserve">, </w:t>
      </w:r>
      <w:r w:rsidRPr="00A7708F">
        <w:rPr>
          <w:rFonts w:ascii="Times New Roman" w:eastAsia="Times New Roman" w:hAnsi="Times New Roman" w:cs="Times New Roman"/>
          <w:b/>
          <w:bCs/>
          <w:sz w:val="24"/>
          <w:szCs w:val="24"/>
        </w:rPr>
        <w:t>olfactory bulbs</w:t>
      </w:r>
      <w:r w:rsidRPr="00A7708F">
        <w:rPr>
          <w:rFonts w:ascii="Times New Roman" w:eastAsia="Times New Roman" w:hAnsi="Times New Roman" w:cs="Times New Roman"/>
          <w:sz w:val="24"/>
          <w:szCs w:val="24"/>
        </w:rPr>
        <w:t xml:space="preserve">, and </w:t>
      </w:r>
      <w:r w:rsidRPr="00A7708F">
        <w:rPr>
          <w:rFonts w:ascii="Times New Roman" w:eastAsia="Times New Roman" w:hAnsi="Times New Roman" w:cs="Times New Roman"/>
          <w:b/>
          <w:bCs/>
          <w:sz w:val="24"/>
          <w:szCs w:val="24"/>
        </w:rPr>
        <w:t>septal nuclei</w:t>
      </w:r>
      <w:r w:rsidRPr="00A7708F">
        <w:rPr>
          <w:rFonts w:ascii="Times New Roman" w:eastAsia="Times New Roman" w:hAnsi="Times New Roman" w:cs="Times New Roman"/>
          <w:sz w:val="24"/>
          <w:szCs w:val="24"/>
        </w:rPr>
        <w:t>.</w:t>
      </w:r>
    </w:p>
    <w:p w:rsidR="004F4960" w:rsidRPr="00A7708F" w:rsidRDefault="004F4960" w:rsidP="004F496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t>Mesencephalon (Midbrain):</w:t>
      </w:r>
      <w:r w:rsidRPr="00A7708F">
        <w:rPr>
          <w:rFonts w:ascii="Times New Roman" w:eastAsia="Times New Roman" w:hAnsi="Times New Roman" w:cs="Times New Roman"/>
          <w:sz w:val="24"/>
          <w:szCs w:val="24"/>
        </w:rPr>
        <w:t xml:space="preserve"> This region develops into structures like the </w:t>
      </w:r>
      <w:r w:rsidRPr="00A7708F">
        <w:rPr>
          <w:rFonts w:ascii="Times New Roman" w:eastAsia="Times New Roman" w:hAnsi="Times New Roman" w:cs="Times New Roman"/>
          <w:b/>
          <w:bCs/>
          <w:sz w:val="24"/>
          <w:szCs w:val="24"/>
        </w:rPr>
        <w:t>inferior colliculus</w:t>
      </w:r>
      <w:r w:rsidRPr="00A7708F">
        <w:rPr>
          <w:rFonts w:ascii="Times New Roman" w:eastAsia="Times New Roman" w:hAnsi="Times New Roman" w:cs="Times New Roman"/>
          <w:sz w:val="24"/>
          <w:szCs w:val="24"/>
        </w:rPr>
        <w:t xml:space="preserve"> and parts of the </w:t>
      </w:r>
      <w:r w:rsidRPr="00A7708F">
        <w:rPr>
          <w:rFonts w:ascii="Times New Roman" w:eastAsia="Times New Roman" w:hAnsi="Times New Roman" w:cs="Times New Roman"/>
          <w:b/>
          <w:bCs/>
          <w:sz w:val="24"/>
          <w:szCs w:val="24"/>
        </w:rPr>
        <w:t>periaqueductal gray</w:t>
      </w:r>
      <w:r w:rsidRPr="00A7708F">
        <w:rPr>
          <w:rFonts w:ascii="Times New Roman" w:eastAsia="Times New Roman" w:hAnsi="Times New Roman" w:cs="Times New Roman"/>
          <w:sz w:val="24"/>
          <w:szCs w:val="24"/>
        </w:rPr>
        <w:t>, which are crucial for auditory and motor-related functions, respectively.</w:t>
      </w:r>
    </w:p>
    <w:p w:rsidR="004F4960" w:rsidRPr="00A7708F" w:rsidRDefault="004F4960" w:rsidP="004F4960">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A7708F">
        <w:rPr>
          <w:rFonts w:ascii="Times New Roman" w:eastAsia="Times New Roman" w:hAnsi="Times New Roman" w:cs="Times New Roman"/>
          <w:b/>
          <w:bCs/>
          <w:sz w:val="24"/>
          <w:szCs w:val="24"/>
        </w:rPr>
        <w:t>Rhombencephalon</w:t>
      </w:r>
      <w:proofErr w:type="spellEnd"/>
      <w:r w:rsidRPr="00A7708F">
        <w:rPr>
          <w:rFonts w:ascii="Times New Roman" w:eastAsia="Times New Roman" w:hAnsi="Times New Roman" w:cs="Times New Roman"/>
          <w:b/>
          <w:bCs/>
          <w:sz w:val="24"/>
          <w:szCs w:val="24"/>
        </w:rPr>
        <w:t xml:space="preserve"> (Hindbrain):</w:t>
      </w:r>
      <w:r w:rsidRPr="00A7708F">
        <w:rPr>
          <w:rFonts w:ascii="Times New Roman" w:eastAsia="Times New Roman" w:hAnsi="Times New Roman" w:cs="Times New Roman"/>
          <w:sz w:val="24"/>
          <w:szCs w:val="24"/>
        </w:rPr>
        <w:t xml:space="preserve"> This part gives rise to the metencephalon and </w:t>
      </w:r>
      <w:proofErr w:type="spellStart"/>
      <w:r w:rsidRPr="00A7708F">
        <w:rPr>
          <w:rFonts w:ascii="Times New Roman" w:eastAsia="Times New Roman" w:hAnsi="Times New Roman" w:cs="Times New Roman"/>
          <w:sz w:val="24"/>
          <w:szCs w:val="24"/>
        </w:rPr>
        <w:t>myelencephalon</w:t>
      </w:r>
      <w:proofErr w:type="spellEnd"/>
      <w:r w:rsidRPr="00A7708F">
        <w:rPr>
          <w:rFonts w:ascii="Times New Roman" w:eastAsia="Times New Roman" w:hAnsi="Times New Roman" w:cs="Times New Roman"/>
          <w:sz w:val="24"/>
          <w:szCs w:val="24"/>
        </w:rPr>
        <w:t xml:space="preserve">. The list is rich in </w:t>
      </w:r>
      <w:proofErr w:type="spellStart"/>
      <w:r w:rsidRPr="00A7708F">
        <w:rPr>
          <w:rFonts w:ascii="Times New Roman" w:eastAsia="Times New Roman" w:hAnsi="Times New Roman" w:cs="Times New Roman"/>
          <w:b/>
          <w:bCs/>
          <w:sz w:val="24"/>
          <w:szCs w:val="24"/>
        </w:rPr>
        <w:t>rhombencephalic</w:t>
      </w:r>
      <w:proofErr w:type="spellEnd"/>
      <w:r w:rsidRPr="00A7708F">
        <w:rPr>
          <w:rFonts w:ascii="Times New Roman" w:eastAsia="Times New Roman" w:hAnsi="Times New Roman" w:cs="Times New Roman"/>
          <w:b/>
          <w:bCs/>
          <w:sz w:val="24"/>
          <w:szCs w:val="24"/>
        </w:rPr>
        <w:t xml:space="preserve"> structures</w:t>
      </w:r>
      <w:r w:rsidRPr="00A7708F">
        <w:rPr>
          <w:rFonts w:ascii="Times New Roman" w:eastAsia="Times New Roman" w:hAnsi="Times New Roman" w:cs="Times New Roman"/>
          <w:sz w:val="24"/>
          <w:szCs w:val="24"/>
        </w:rPr>
        <w:t xml:space="preserve">, particularly the </w:t>
      </w:r>
      <w:r w:rsidRPr="00A7708F">
        <w:rPr>
          <w:rFonts w:ascii="Times New Roman" w:eastAsia="Times New Roman" w:hAnsi="Times New Roman" w:cs="Times New Roman"/>
          <w:b/>
          <w:bCs/>
          <w:sz w:val="24"/>
          <w:szCs w:val="24"/>
        </w:rPr>
        <w:t>cerebellum</w:t>
      </w:r>
      <w:r w:rsidRPr="00A7708F">
        <w:rPr>
          <w:rFonts w:ascii="Times New Roman" w:eastAsia="Times New Roman" w:hAnsi="Times New Roman" w:cs="Times New Roman"/>
          <w:sz w:val="24"/>
          <w:szCs w:val="24"/>
        </w:rPr>
        <w:t xml:space="preserve"> and its various lobules, as well as components of the </w:t>
      </w:r>
      <w:r w:rsidRPr="00A7708F">
        <w:rPr>
          <w:rFonts w:ascii="Times New Roman" w:eastAsia="Times New Roman" w:hAnsi="Times New Roman" w:cs="Times New Roman"/>
          <w:b/>
          <w:bCs/>
          <w:sz w:val="24"/>
          <w:szCs w:val="24"/>
        </w:rPr>
        <w:t>brain stem</w:t>
      </w:r>
      <w:r w:rsidRPr="00A7708F">
        <w:rPr>
          <w:rFonts w:ascii="Times New Roman" w:eastAsia="Times New Roman" w:hAnsi="Times New Roman" w:cs="Times New Roman"/>
          <w:sz w:val="24"/>
          <w:szCs w:val="24"/>
        </w:rPr>
        <w:t xml:space="preserve"> like the </w:t>
      </w:r>
      <w:r w:rsidRPr="00A7708F">
        <w:rPr>
          <w:rFonts w:ascii="Times New Roman" w:eastAsia="Times New Roman" w:hAnsi="Times New Roman" w:cs="Times New Roman"/>
          <w:b/>
          <w:bCs/>
          <w:sz w:val="24"/>
          <w:szCs w:val="24"/>
        </w:rPr>
        <w:t>parabrachial nucleus</w:t>
      </w:r>
      <w:r w:rsidRPr="00A7708F">
        <w:rPr>
          <w:rFonts w:ascii="Times New Roman" w:eastAsia="Times New Roman" w:hAnsi="Times New Roman" w:cs="Times New Roman"/>
          <w:sz w:val="24"/>
          <w:szCs w:val="24"/>
        </w:rPr>
        <w:t xml:space="preserve"> and </w:t>
      </w:r>
      <w:r w:rsidRPr="00A7708F">
        <w:rPr>
          <w:rFonts w:ascii="Times New Roman" w:eastAsia="Times New Roman" w:hAnsi="Times New Roman" w:cs="Times New Roman"/>
          <w:b/>
          <w:bCs/>
          <w:sz w:val="24"/>
          <w:szCs w:val="24"/>
        </w:rPr>
        <w:t>dorsal tegmental nucleus</w:t>
      </w:r>
      <w:r w:rsidRPr="00A7708F">
        <w:rPr>
          <w:rFonts w:ascii="Times New Roman" w:eastAsia="Times New Roman" w:hAnsi="Times New Roman" w:cs="Times New Roman"/>
          <w:sz w:val="24"/>
          <w:szCs w:val="24"/>
        </w:rPr>
        <w:t>.</w:t>
      </w:r>
    </w:p>
    <w:p w:rsidR="004F4960" w:rsidRPr="00A7708F" w:rsidRDefault="004F4960" w:rsidP="004F4960">
      <w:pPr>
        <w:spacing w:before="100" w:beforeAutospacing="1" w:after="100" w:afterAutospacing="1" w:line="240" w:lineRule="auto"/>
        <w:outlineLvl w:val="2"/>
        <w:rPr>
          <w:rFonts w:ascii="Times New Roman" w:eastAsia="Times New Roman" w:hAnsi="Times New Roman" w:cs="Times New Roman"/>
          <w:b/>
          <w:bCs/>
          <w:sz w:val="27"/>
          <w:szCs w:val="27"/>
        </w:rPr>
      </w:pPr>
      <w:r w:rsidRPr="00A7708F">
        <w:rPr>
          <w:rFonts w:ascii="Times New Roman" w:eastAsia="Times New Roman" w:hAnsi="Times New Roman" w:cs="Times New Roman"/>
          <w:b/>
          <w:bCs/>
          <w:sz w:val="27"/>
          <w:szCs w:val="27"/>
        </w:rPr>
        <w:t>Neuroanatomical and Structural-Functional Analysis</w:t>
      </w:r>
    </w:p>
    <w:p w:rsidR="004F4960" w:rsidRPr="00A7708F" w:rsidRDefault="004F4960" w:rsidP="004F4960">
      <w:pPr>
        <w:spacing w:before="100" w:beforeAutospacing="1" w:after="100" w:afterAutospacing="1" w:line="240" w:lineRule="auto"/>
        <w:outlineLvl w:val="3"/>
        <w:rPr>
          <w:rFonts w:ascii="Times New Roman" w:eastAsia="Times New Roman" w:hAnsi="Times New Roman" w:cs="Times New Roman"/>
          <w:b/>
          <w:bCs/>
          <w:sz w:val="24"/>
          <w:szCs w:val="24"/>
        </w:rPr>
      </w:pPr>
      <w:r w:rsidRPr="00A7708F">
        <w:rPr>
          <w:rFonts w:ascii="Times New Roman" w:eastAsia="Times New Roman" w:hAnsi="Times New Roman" w:cs="Times New Roman"/>
          <w:b/>
          <w:bCs/>
          <w:sz w:val="24"/>
          <w:szCs w:val="24"/>
        </w:rPr>
        <w:t>1. Cerebellum and Related Structures</w:t>
      </w:r>
    </w:p>
    <w:p w:rsidR="004F4960" w:rsidRPr="00A7708F" w:rsidRDefault="004F4960" w:rsidP="004F4960">
      <w:p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sz w:val="24"/>
          <w:szCs w:val="24"/>
        </w:rPr>
        <w:t xml:space="preserve">The cerebellum, which originates from the </w:t>
      </w:r>
      <w:proofErr w:type="spellStart"/>
      <w:r w:rsidRPr="00A7708F">
        <w:rPr>
          <w:rFonts w:ascii="Times New Roman" w:eastAsia="Times New Roman" w:hAnsi="Times New Roman" w:cs="Times New Roman"/>
          <w:sz w:val="24"/>
          <w:szCs w:val="24"/>
        </w:rPr>
        <w:t>rhombomere</w:t>
      </w:r>
      <w:proofErr w:type="spellEnd"/>
      <w:r w:rsidRPr="00A7708F">
        <w:rPr>
          <w:rFonts w:ascii="Times New Roman" w:eastAsia="Times New Roman" w:hAnsi="Times New Roman" w:cs="Times New Roman"/>
          <w:sz w:val="24"/>
          <w:szCs w:val="24"/>
        </w:rPr>
        <w:t xml:space="preserve"> 1 (r1) alar plate, is a focal point of this list. Its structural organization is highly conserved across species.</w:t>
      </w:r>
    </w:p>
    <w:p w:rsidR="004F4960" w:rsidRPr="00A7708F" w:rsidRDefault="004F4960" w:rsidP="004F496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t>Anatomy:</w:t>
      </w:r>
      <w:r w:rsidRPr="00A7708F">
        <w:rPr>
          <w:rFonts w:ascii="Times New Roman" w:eastAsia="Times New Roman" w:hAnsi="Times New Roman" w:cs="Times New Roman"/>
          <w:sz w:val="24"/>
          <w:szCs w:val="24"/>
        </w:rPr>
        <w:t xml:space="preserve"> The cerebellum is divided into the </w:t>
      </w:r>
      <w:r w:rsidRPr="00A7708F">
        <w:rPr>
          <w:rFonts w:ascii="Times New Roman" w:eastAsia="Times New Roman" w:hAnsi="Times New Roman" w:cs="Times New Roman"/>
          <w:b/>
          <w:bCs/>
          <w:sz w:val="24"/>
          <w:szCs w:val="24"/>
        </w:rPr>
        <w:t>vermis</w:t>
      </w:r>
      <w:r w:rsidRPr="00A7708F">
        <w:rPr>
          <w:rFonts w:ascii="Times New Roman" w:eastAsia="Times New Roman" w:hAnsi="Times New Roman" w:cs="Times New Roman"/>
          <w:sz w:val="24"/>
          <w:szCs w:val="24"/>
        </w:rPr>
        <w:t xml:space="preserve"> (medial), </w:t>
      </w:r>
      <w:r w:rsidRPr="00A7708F">
        <w:rPr>
          <w:rFonts w:ascii="Times New Roman" w:eastAsia="Times New Roman" w:hAnsi="Times New Roman" w:cs="Times New Roman"/>
          <w:b/>
          <w:bCs/>
          <w:sz w:val="24"/>
          <w:szCs w:val="24"/>
        </w:rPr>
        <w:t>cerebellar hemispheres</w:t>
      </w:r>
      <w:r w:rsidRPr="00A7708F">
        <w:rPr>
          <w:rFonts w:ascii="Times New Roman" w:eastAsia="Times New Roman" w:hAnsi="Times New Roman" w:cs="Times New Roman"/>
          <w:sz w:val="24"/>
          <w:szCs w:val="24"/>
        </w:rPr>
        <w:t xml:space="preserve"> (lateral), and the </w:t>
      </w:r>
      <w:proofErr w:type="spellStart"/>
      <w:r w:rsidRPr="00A7708F">
        <w:rPr>
          <w:rFonts w:ascii="Times New Roman" w:eastAsia="Times New Roman" w:hAnsi="Times New Roman" w:cs="Times New Roman"/>
          <w:b/>
          <w:bCs/>
          <w:sz w:val="24"/>
          <w:szCs w:val="24"/>
        </w:rPr>
        <w:t>flocculonodular</w:t>
      </w:r>
      <w:proofErr w:type="spellEnd"/>
      <w:r w:rsidRPr="00A7708F">
        <w:rPr>
          <w:rFonts w:ascii="Times New Roman" w:eastAsia="Times New Roman" w:hAnsi="Times New Roman" w:cs="Times New Roman"/>
          <w:b/>
          <w:bCs/>
          <w:sz w:val="24"/>
          <w:szCs w:val="24"/>
        </w:rPr>
        <w:t xml:space="preserve"> lobe</w:t>
      </w:r>
      <w:r w:rsidRPr="00A7708F">
        <w:rPr>
          <w:rFonts w:ascii="Times New Roman" w:eastAsia="Times New Roman" w:hAnsi="Times New Roman" w:cs="Times New Roman"/>
          <w:sz w:val="24"/>
          <w:szCs w:val="24"/>
        </w:rPr>
        <w:t xml:space="preserve"> (inferior). Each part is composed of three main layers: the </w:t>
      </w:r>
      <w:r w:rsidRPr="00A7708F">
        <w:rPr>
          <w:rFonts w:ascii="Times New Roman" w:eastAsia="Times New Roman" w:hAnsi="Times New Roman" w:cs="Times New Roman"/>
          <w:b/>
          <w:bCs/>
          <w:sz w:val="24"/>
          <w:szCs w:val="24"/>
        </w:rPr>
        <w:t>molecular layer</w:t>
      </w:r>
      <w:r w:rsidRPr="00A7708F">
        <w:rPr>
          <w:rFonts w:ascii="Times New Roman" w:eastAsia="Times New Roman" w:hAnsi="Times New Roman" w:cs="Times New Roman"/>
          <w:sz w:val="24"/>
          <w:szCs w:val="24"/>
        </w:rPr>
        <w:t xml:space="preserve"> (outermost), the </w:t>
      </w:r>
      <w:r w:rsidRPr="00A7708F">
        <w:rPr>
          <w:rFonts w:ascii="Times New Roman" w:eastAsia="Times New Roman" w:hAnsi="Times New Roman" w:cs="Times New Roman"/>
          <w:b/>
          <w:bCs/>
          <w:sz w:val="24"/>
          <w:szCs w:val="24"/>
        </w:rPr>
        <w:t>Purkinje cell layer</w:t>
      </w:r>
      <w:r w:rsidRPr="00A7708F">
        <w:rPr>
          <w:rFonts w:ascii="Times New Roman" w:eastAsia="Times New Roman" w:hAnsi="Times New Roman" w:cs="Times New Roman"/>
          <w:sz w:val="24"/>
          <w:szCs w:val="24"/>
        </w:rPr>
        <w:t xml:space="preserve"> (middle), and the </w:t>
      </w:r>
      <w:r w:rsidRPr="00A7708F">
        <w:rPr>
          <w:rFonts w:ascii="Times New Roman" w:eastAsia="Times New Roman" w:hAnsi="Times New Roman" w:cs="Times New Roman"/>
          <w:b/>
          <w:bCs/>
          <w:sz w:val="24"/>
          <w:szCs w:val="24"/>
        </w:rPr>
        <w:t>granular layer</w:t>
      </w:r>
      <w:r w:rsidRPr="00A7708F">
        <w:rPr>
          <w:rFonts w:ascii="Times New Roman" w:eastAsia="Times New Roman" w:hAnsi="Times New Roman" w:cs="Times New Roman"/>
          <w:sz w:val="24"/>
          <w:szCs w:val="24"/>
        </w:rPr>
        <w:t xml:space="preserve"> (innermost). The list includes numerous granular and molecular layers of specific lobules (e.g., </w:t>
      </w:r>
      <w:r w:rsidRPr="00A7708F">
        <w:rPr>
          <w:rFonts w:ascii="Times New Roman" w:eastAsia="Times New Roman" w:hAnsi="Times New Roman" w:cs="Times New Roman"/>
          <w:b/>
          <w:bCs/>
          <w:sz w:val="24"/>
          <w:szCs w:val="24"/>
        </w:rPr>
        <w:t>Crus 1</w:t>
      </w:r>
      <w:r w:rsidRPr="00A7708F">
        <w:rPr>
          <w:rFonts w:ascii="Times New Roman" w:eastAsia="Times New Roman" w:hAnsi="Times New Roman" w:cs="Times New Roman"/>
          <w:sz w:val="24"/>
          <w:szCs w:val="24"/>
        </w:rPr>
        <w:t xml:space="preserve">, </w:t>
      </w:r>
      <w:proofErr w:type="spellStart"/>
      <w:r w:rsidRPr="00A7708F">
        <w:rPr>
          <w:rFonts w:ascii="Times New Roman" w:eastAsia="Times New Roman" w:hAnsi="Times New Roman" w:cs="Times New Roman"/>
          <w:b/>
          <w:bCs/>
          <w:sz w:val="24"/>
          <w:szCs w:val="24"/>
        </w:rPr>
        <w:t>Culmen</w:t>
      </w:r>
      <w:proofErr w:type="spellEnd"/>
      <w:r w:rsidRPr="00A7708F">
        <w:rPr>
          <w:rFonts w:ascii="Times New Roman" w:eastAsia="Times New Roman" w:hAnsi="Times New Roman" w:cs="Times New Roman"/>
          <w:sz w:val="24"/>
          <w:szCs w:val="24"/>
        </w:rPr>
        <w:t xml:space="preserve">, </w:t>
      </w:r>
      <w:proofErr w:type="spellStart"/>
      <w:r w:rsidRPr="00A7708F">
        <w:rPr>
          <w:rFonts w:ascii="Times New Roman" w:eastAsia="Times New Roman" w:hAnsi="Times New Roman" w:cs="Times New Roman"/>
          <w:b/>
          <w:bCs/>
          <w:sz w:val="24"/>
          <w:szCs w:val="24"/>
        </w:rPr>
        <w:t>Declive</w:t>
      </w:r>
      <w:proofErr w:type="spellEnd"/>
      <w:r w:rsidRPr="00A7708F">
        <w:rPr>
          <w:rFonts w:ascii="Times New Roman" w:eastAsia="Times New Roman" w:hAnsi="Times New Roman" w:cs="Times New Roman"/>
          <w:sz w:val="24"/>
          <w:szCs w:val="24"/>
        </w:rPr>
        <w:t xml:space="preserve">), highlighting their fine-grained </w:t>
      </w:r>
      <w:proofErr w:type="spellStart"/>
      <w:r w:rsidRPr="00A7708F">
        <w:rPr>
          <w:rFonts w:ascii="Times New Roman" w:eastAsia="Times New Roman" w:hAnsi="Times New Roman" w:cs="Times New Roman"/>
          <w:sz w:val="24"/>
          <w:szCs w:val="24"/>
        </w:rPr>
        <w:t>cytoarchitectural</w:t>
      </w:r>
      <w:proofErr w:type="spellEnd"/>
      <w:r w:rsidRPr="00A7708F">
        <w:rPr>
          <w:rFonts w:ascii="Times New Roman" w:eastAsia="Times New Roman" w:hAnsi="Times New Roman" w:cs="Times New Roman"/>
          <w:sz w:val="24"/>
          <w:szCs w:val="24"/>
        </w:rPr>
        <w:t xml:space="preserve"> differences.</w:t>
      </w:r>
    </w:p>
    <w:p w:rsidR="004F4960" w:rsidRPr="00A7708F" w:rsidRDefault="004F4960" w:rsidP="004F496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t>Cell Groups:</w:t>
      </w:r>
      <w:r w:rsidRPr="00A7708F">
        <w:rPr>
          <w:rFonts w:ascii="Times New Roman" w:eastAsia="Times New Roman" w:hAnsi="Times New Roman" w:cs="Times New Roman"/>
          <w:sz w:val="24"/>
          <w:szCs w:val="24"/>
        </w:rPr>
        <w:t xml:space="preserve"> The </w:t>
      </w:r>
      <w:r w:rsidRPr="00A7708F">
        <w:rPr>
          <w:rFonts w:ascii="Times New Roman" w:eastAsia="Times New Roman" w:hAnsi="Times New Roman" w:cs="Times New Roman"/>
          <w:b/>
          <w:bCs/>
          <w:sz w:val="24"/>
          <w:szCs w:val="24"/>
        </w:rPr>
        <w:t>Purkinje cells</w:t>
      </w:r>
      <w:r w:rsidRPr="00A7708F">
        <w:rPr>
          <w:rFonts w:ascii="Times New Roman" w:eastAsia="Times New Roman" w:hAnsi="Times New Roman" w:cs="Times New Roman"/>
          <w:sz w:val="24"/>
          <w:szCs w:val="24"/>
        </w:rPr>
        <w:t xml:space="preserve">, the sole output neurons of the cerebellar cortex, are organized into a single layer and project to the </w:t>
      </w:r>
      <w:r w:rsidRPr="00A7708F">
        <w:rPr>
          <w:rFonts w:ascii="Times New Roman" w:eastAsia="Times New Roman" w:hAnsi="Times New Roman" w:cs="Times New Roman"/>
          <w:b/>
          <w:bCs/>
          <w:sz w:val="24"/>
          <w:szCs w:val="24"/>
        </w:rPr>
        <w:t>cerebellar nuclei</w:t>
      </w:r>
      <w:r w:rsidRPr="00A7708F">
        <w:rPr>
          <w:rFonts w:ascii="Times New Roman" w:eastAsia="Times New Roman" w:hAnsi="Times New Roman" w:cs="Times New Roman"/>
          <w:sz w:val="24"/>
          <w:szCs w:val="24"/>
        </w:rPr>
        <w:t xml:space="preserve"> (</w:t>
      </w:r>
      <w:r w:rsidRPr="00A7708F">
        <w:rPr>
          <w:rFonts w:ascii="Times New Roman" w:eastAsia="Times New Roman" w:hAnsi="Times New Roman" w:cs="Times New Roman"/>
          <w:b/>
          <w:bCs/>
          <w:sz w:val="24"/>
          <w:szCs w:val="24"/>
        </w:rPr>
        <w:t>Fastigial nucleus</w:t>
      </w:r>
      <w:r w:rsidRPr="00A7708F">
        <w:rPr>
          <w:rFonts w:ascii="Times New Roman" w:eastAsia="Times New Roman" w:hAnsi="Times New Roman" w:cs="Times New Roman"/>
          <w:sz w:val="24"/>
          <w:szCs w:val="24"/>
        </w:rPr>
        <w:t xml:space="preserve">, </w:t>
      </w:r>
      <w:r w:rsidRPr="00A7708F">
        <w:rPr>
          <w:rFonts w:ascii="Times New Roman" w:eastAsia="Times New Roman" w:hAnsi="Times New Roman" w:cs="Times New Roman"/>
          <w:b/>
          <w:bCs/>
          <w:sz w:val="24"/>
          <w:szCs w:val="24"/>
        </w:rPr>
        <w:t>medial cerebellar nucleus</w:t>
      </w:r>
      <w:r w:rsidRPr="00A7708F">
        <w:rPr>
          <w:rFonts w:ascii="Times New Roman" w:eastAsia="Times New Roman" w:hAnsi="Times New Roman" w:cs="Times New Roman"/>
          <w:sz w:val="24"/>
          <w:szCs w:val="24"/>
        </w:rPr>
        <w:t xml:space="preserve">). The granular layer is densely packed with </w:t>
      </w:r>
      <w:r w:rsidRPr="00A7708F">
        <w:rPr>
          <w:rFonts w:ascii="Times New Roman" w:eastAsia="Times New Roman" w:hAnsi="Times New Roman" w:cs="Times New Roman"/>
          <w:b/>
          <w:bCs/>
          <w:sz w:val="24"/>
          <w:szCs w:val="24"/>
        </w:rPr>
        <w:t>granule cells</w:t>
      </w:r>
      <w:r w:rsidRPr="00A7708F">
        <w:rPr>
          <w:rFonts w:ascii="Times New Roman" w:eastAsia="Times New Roman" w:hAnsi="Times New Roman" w:cs="Times New Roman"/>
          <w:sz w:val="24"/>
          <w:szCs w:val="24"/>
        </w:rPr>
        <w:t>, which are the most numerous neurons in the brain and form excitatory synapses onto Purkinje cells.</w:t>
      </w:r>
    </w:p>
    <w:p w:rsidR="004F4960" w:rsidRPr="00A7708F" w:rsidRDefault="004F4960" w:rsidP="004F496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t>Function:</w:t>
      </w:r>
      <w:r w:rsidRPr="00A7708F">
        <w:rPr>
          <w:rFonts w:ascii="Times New Roman" w:eastAsia="Times New Roman" w:hAnsi="Times New Roman" w:cs="Times New Roman"/>
          <w:sz w:val="24"/>
          <w:szCs w:val="24"/>
        </w:rPr>
        <w:t xml:space="preserve"> This group is primarily responsible for motor coordination, posture, balance, and motor learning. The </w:t>
      </w:r>
      <w:r w:rsidRPr="00A7708F">
        <w:rPr>
          <w:rFonts w:ascii="Times New Roman" w:eastAsia="Times New Roman" w:hAnsi="Times New Roman" w:cs="Times New Roman"/>
          <w:b/>
          <w:bCs/>
          <w:sz w:val="24"/>
          <w:szCs w:val="24"/>
        </w:rPr>
        <w:t>vermis</w:t>
      </w:r>
      <w:r w:rsidRPr="00A7708F">
        <w:rPr>
          <w:rFonts w:ascii="Times New Roman" w:eastAsia="Times New Roman" w:hAnsi="Times New Roman" w:cs="Times New Roman"/>
          <w:sz w:val="24"/>
          <w:szCs w:val="24"/>
        </w:rPr>
        <w:t xml:space="preserve"> and </w:t>
      </w:r>
      <w:r w:rsidRPr="00A7708F">
        <w:rPr>
          <w:rFonts w:ascii="Times New Roman" w:eastAsia="Times New Roman" w:hAnsi="Times New Roman" w:cs="Times New Roman"/>
          <w:b/>
          <w:bCs/>
          <w:sz w:val="24"/>
          <w:szCs w:val="24"/>
        </w:rPr>
        <w:t>fastigial nucleus</w:t>
      </w:r>
      <w:r w:rsidRPr="00A7708F">
        <w:rPr>
          <w:rFonts w:ascii="Times New Roman" w:eastAsia="Times New Roman" w:hAnsi="Times New Roman" w:cs="Times New Roman"/>
          <w:sz w:val="24"/>
          <w:szCs w:val="24"/>
        </w:rPr>
        <w:t xml:space="preserve"> are involved in trunk and proximal limb movements, while the </w:t>
      </w:r>
      <w:r w:rsidRPr="00A7708F">
        <w:rPr>
          <w:rFonts w:ascii="Times New Roman" w:eastAsia="Times New Roman" w:hAnsi="Times New Roman" w:cs="Times New Roman"/>
          <w:b/>
          <w:bCs/>
          <w:sz w:val="24"/>
          <w:szCs w:val="24"/>
        </w:rPr>
        <w:t>hemispheres</w:t>
      </w:r>
      <w:r w:rsidRPr="00A7708F">
        <w:rPr>
          <w:rFonts w:ascii="Times New Roman" w:eastAsia="Times New Roman" w:hAnsi="Times New Roman" w:cs="Times New Roman"/>
          <w:sz w:val="24"/>
          <w:szCs w:val="24"/>
        </w:rPr>
        <w:t xml:space="preserve"> and </w:t>
      </w:r>
      <w:r w:rsidRPr="00A7708F">
        <w:rPr>
          <w:rFonts w:ascii="Times New Roman" w:eastAsia="Times New Roman" w:hAnsi="Times New Roman" w:cs="Times New Roman"/>
          <w:b/>
          <w:bCs/>
          <w:sz w:val="24"/>
          <w:szCs w:val="24"/>
        </w:rPr>
        <w:t>interposed/dentate nuclei</w:t>
      </w:r>
      <w:r w:rsidRPr="00A7708F">
        <w:rPr>
          <w:rFonts w:ascii="Times New Roman" w:eastAsia="Times New Roman" w:hAnsi="Times New Roman" w:cs="Times New Roman"/>
          <w:sz w:val="24"/>
          <w:szCs w:val="24"/>
        </w:rPr>
        <w:t xml:space="preserve"> are crucial for skilled, voluntary movements. The </w:t>
      </w:r>
      <w:proofErr w:type="spellStart"/>
      <w:r w:rsidRPr="00A7708F">
        <w:rPr>
          <w:rFonts w:ascii="Times New Roman" w:eastAsia="Times New Roman" w:hAnsi="Times New Roman" w:cs="Times New Roman"/>
          <w:b/>
          <w:bCs/>
          <w:sz w:val="24"/>
          <w:szCs w:val="24"/>
        </w:rPr>
        <w:t>flocculus</w:t>
      </w:r>
      <w:proofErr w:type="spellEnd"/>
      <w:r w:rsidRPr="00A7708F">
        <w:rPr>
          <w:rFonts w:ascii="Times New Roman" w:eastAsia="Times New Roman" w:hAnsi="Times New Roman" w:cs="Times New Roman"/>
          <w:sz w:val="24"/>
          <w:szCs w:val="24"/>
        </w:rPr>
        <w:t xml:space="preserve"> and </w:t>
      </w:r>
      <w:proofErr w:type="spellStart"/>
      <w:r w:rsidRPr="00A7708F">
        <w:rPr>
          <w:rFonts w:ascii="Times New Roman" w:eastAsia="Times New Roman" w:hAnsi="Times New Roman" w:cs="Times New Roman"/>
          <w:b/>
          <w:bCs/>
          <w:sz w:val="24"/>
          <w:szCs w:val="24"/>
        </w:rPr>
        <w:t>nodulus</w:t>
      </w:r>
      <w:proofErr w:type="spellEnd"/>
      <w:r w:rsidRPr="00A7708F">
        <w:rPr>
          <w:rFonts w:ascii="Times New Roman" w:eastAsia="Times New Roman" w:hAnsi="Times New Roman" w:cs="Times New Roman"/>
          <w:sz w:val="24"/>
          <w:szCs w:val="24"/>
        </w:rPr>
        <w:t xml:space="preserve"> are key for oculomotor control and vestibular reflexes.</w:t>
      </w:r>
    </w:p>
    <w:p w:rsidR="004F4960" w:rsidRPr="00A7708F" w:rsidRDefault="004F4960" w:rsidP="004F496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t>Developmental Trajectory:</w:t>
      </w:r>
      <w:r w:rsidRPr="00A7708F">
        <w:rPr>
          <w:rFonts w:ascii="Times New Roman" w:eastAsia="Times New Roman" w:hAnsi="Times New Roman" w:cs="Times New Roman"/>
          <w:sz w:val="24"/>
          <w:szCs w:val="24"/>
        </w:rPr>
        <w:t xml:space="preserve"> The cerebellum's development is a highly orchestrated process. Granule cell precursors originate from the </w:t>
      </w:r>
      <w:r w:rsidRPr="00A7708F">
        <w:rPr>
          <w:rFonts w:ascii="Times New Roman" w:eastAsia="Times New Roman" w:hAnsi="Times New Roman" w:cs="Times New Roman"/>
          <w:b/>
          <w:bCs/>
          <w:sz w:val="24"/>
          <w:szCs w:val="24"/>
        </w:rPr>
        <w:t>rhombic lip</w:t>
      </w:r>
      <w:r w:rsidRPr="00A7708F">
        <w:rPr>
          <w:rFonts w:ascii="Times New Roman" w:eastAsia="Times New Roman" w:hAnsi="Times New Roman" w:cs="Times New Roman"/>
          <w:sz w:val="24"/>
          <w:szCs w:val="24"/>
        </w:rPr>
        <w:t xml:space="preserve"> and migrate tangentially to form the external granular layer before migrating inward. Purkinje cells, on the other hand, are born in the ventricular zone and migrate radially. This dual-source migration is a key divergent developmental feature from other cortical structures.</w:t>
      </w:r>
    </w:p>
    <w:p w:rsidR="004F4960" w:rsidRPr="00A7708F" w:rsidRDefault="004F4960" w:rsidP="004F4960">
      <w:pPr>
        <w:spacing w:before="100" w:beforeAutospacing="1" w:after="100" w:afterAutospacing="1" w:line="240" w:lineRule="auto"/>
        <w:outlineLvl w:val="3"/>
        <w:rPr>
          <w:rFonts w:ascii="Times New Roman" w:eastAsia="Times New Roman" w:hAnsi="Times New Roman" w:cs="Times New Roman"/>
          <w:b/>
          <w:bCs/>
          <w:sz w:val="24"/>
          <w:szCs w:val="24"/>
        </w:rPr>
      </w:pPr>
      <w:r w:rsidRPr="00A7708F">
        <w:rPr>
          <w:rFonts w:ascii="Times New Roman" w:eastAsia="Times New Roman" w:hAnsi="Times New Roman" w:cs="Times New Roman"/>
          <w:b/>
          <w:bCs/>
          <w:sz w:val="24"/>
          <w:szCs w:val="24"/>
        </w:rPr>
        <w:lastRenderedPageBreak/>
        <w:t>2. Olfactory System</w:t>
      </w:r>
    </w:p>
    <w:p w:rsidR="004F4960" w:rsidRPr="00A7708F" w:rsidRDefault="004F4960" w:rsidP="004F4960">
      <w:p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sz w:val="24"/>
          <w:szCs w:val="24"/>
        </w:rPr>
        <w:t xml:space="preserve">The olfactory system is represented by the </w:t>
      </w:r>
      <w:r w:rsidRPr="00A7708F">
        <w:rPr>
          <w:rFonts w:ascii="Times New Roman" w:eastAsia="Times New Roman" w:hAnsi="Times New Roman" w:cs="Times New Roman"/>
          <w:b/>
          <w:bCs/>
          <w:sz w:val="24"/>
          <w:szCs w:val="24"/>
        </w:rPr>
        <w:t>Main Olfactory Bulb (MOB)</w:t>
      </w:r>
      <w:r w:rsidRPr="00A7708F">
        <w:rPr>
          <w:rFonts w:ascii="Times New Roman" w:eastAsia="Times New Roman" w:hAnsi="Times New Roman" w:cs="Times New Roman"/>
          <w:sz w:val="24"/>
          <w:szCs w:val="24"/>
        </w:rPr>
        <w:t xml:space="preserve"> and the </w:t>
      </w:r>
      <w:r w:rsidRPr="00A7708F">
        <w:rPr>
          <w:rFonts w:ascii="Times New Roman" w:eastAsia="Times New Roman" w:hAnsi="Times New Roman" w:cs="Times New Roman"/>
          <w:b/>
          <w:bCs/>
          <w:sz w:val="24"/>
          <w:szCs w:val="24"/>
        </w:rPr>
        <w:t>Accessory Olfactory Bulb (AOB)</w:t>
      </w:r>
      <w:r w:rsidRPr="00A7708F">
        <w:rPr>
          <w:rFonts w:ascii="Times New Roman" w:eastAsia="Times New Roman" w:hAnsi="Times New Roman" w:cs="Times New Roman"/>
          <w:sz w:val="24"/>
          <w:szCs w:val="24"/>
        </w:rPr>
        <w:t xml:space="preserve">. These structures develop from the anterior </w:t>
      </w:r>
      <w:proofErr w:type="spellStart"/>
      <w:r w:rsidRPr="00A7708F">
        <w:rPr>
          <w:rFonts w:ascii="Times New Roman" w:eastAsia="Times New Roman" w:hAnsi="Times New Roman" w:cs="Times New Roman"/>
          <w:sz w:val="24"/>
          <w:szCs w:val="24"/>
        </w:rPr>
        <w:t>telencephalic</w:t>
      </w:r>
      <w:proofErr w:type="spellEnd"/>
      <w:r w:rsidRPr="00A7708F">
        <w:rPr>
          <w:rFonts w:ascii="Times New Roman" w:eastAsia="Times New Roman" w:hAnsi="Times New Roman" w:cs="Times New Roman"/>
          <w:sz w:val="24"/>
          <w:szCs w:val="24"/>
        </w:rPr>
        <w:t xml:space="preserve"> vesicle.</w:t>
      </w:r>
    </w:p>
    <w:p w:rsidR="004F4960" w:rsidRPr="00A7708F" w:rsidRDefault="004F4960" w:rsidP="004F496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t>Anatomy:</w:t>
      </w:r>
      <w:r w:rsidRPr="00A7708F">
        <w:rPr>
          <w:rFonts w:ascii="Times New Roman" w:eastAsia="Times New Roman" w:hAnsi="Times New Roman" w:cs="Times New Roman"/>
          <w:sz w:val="24"/>
          <w:szCs w:val="24"/>
        </w:rPr>
        <w:t xml:space="preserve"> Both MOB and AOB exhibit a layered organization. The </w:t>
      </w:r>
      <w:r w:rsidRPr="00A7708F">
        <w:rPr>
          <w:rFonts w:ascii="Times New Roman" w:eastAsia="Times New Roman" w:hAnsi="Times New Roman" w:cs="Times New Roman"/>
          <w:b/>
          <w:bCs/>
          <w:sz w:val="24"/>
          <w:szCs w:val="24"/>
        </w:rPr>
        <w:t>MOB</w:t>
      </w:r>
      <w:r w:rsidRPr="00A7708F">
        <w:rPr>
          <w:rFonts w:ascii="Times New Roman" w:eastAsia="Times New Roman" w:hAnsi="Times New Roman" w:cs="Times New Roman"/>
          <w:sz w:val="24"/>
          <w:szCs w:val="24"/>
        </w:rPr>
        <w:t xml:space="preserve"> includes the </w:t>
      </w:r>
      <w:r w:rsidRPr="00A7708F">
        <w:rPr>
          <w:rFonts w:ascii="Times New Roman" w:eastAsia="Times New Roman" w:hAnsi="Times New Roman" w:cs="Times New Roman"/>
          <w:b/>
          <w:bCs/>
          <w:sz w:val="24"/>
          <w:szCs w:val="24"/>
        </w:rPr>
        <w:t>glomerular layer</w:t>
      </w:r>
      <w:r w:rsidRPr="00A7708F">
        <w:rPr>
          <w:rFonts w:ascii="Times New Roman" w:eastAsia="Times New Roman" w:hAnsi="Times New Roman" w:cs="Times New Roman"/>
          <w:sz w:val="24"/>
          <w:szCs w:val="24"/>
        </w:rPr>
        <w:t xml:space="preserve"> (synapses between olfactory receptor neurons and mitral cells), </w:t>
      </w:r>
      <w:r w:rsidRPr="00A7708F">
        <w:rPr>
          <w:rFonts w:ascii="Times New Roman" w:eastAsia="Times New Roman" w:hAnsi="Times New Roman" w:cs="Times New Roman"/>
          <w:b/>
          <w:bCs/>
          <w:sz w:val="24"/>
          <w:szCs w:val="24"/>
        </w:rPr>
        <w:t>mitral cell layer</w:t>
      </w:r>
      <w:r w:rsidRPr="00A7708F">
        <w:rPr>
          <w:rFonts w:ascii="Times New Roman" w:eastAsia="Times New Roman" w:hAnsi="Times New Roman" w:cs="Times New Roman"/>
          <w:sz w:val="24"/>
          <w:szCs w:val="24"/>
        </w:rPr>
        <w:t xml:space="preserve"> (output neurons), and the </w:t>
      </w:r>
      <w:r w:rsidRPr="00A7708F">
        <w:rPr>
          <w:rFonts w:ascii="Times New Roman" w:eastAsia="Times New Roman" w:hAnsi="Times New Roman" w:cs="Times New Roman"/>
          <w:b/>
          <w:bCs/>
          <w:sz w:val="24"/>
          <w:szCs w:val="24"/>
        </w:rPr>
        <w:t>granule layer</w:t>
      </w:r>
      <w:r w:rsidRPr="00A7708F">
        <w:rPr>
          <w:rFonts w:ascii="Times New Roman" w:eastAsia="Times New Roman" w:hAnsi="Times New Roman" w:cs="Times New Roman"/>
          <w:sz w:val="24"/>
          <w:szCs w:val="24"/>
        </w:rPr>
        <w:t xml:space="preserve"> (inhibitory interneurons). Similar layers are found in the </w:t>
      </w:r>
      <w:r w:rsidRPr="00A7708F">
        <w:rPr>
          <w:rFonts w:ascii="Times New Roman" w:eastAsia="Times New Roman" w:hAnsi="Times New Roman" w:cs="Times New Roman"/>
          <w:b/>
          <w:bCs/>
          <w:sz w:val="24"/>
          <w:szCs w:val="24"/>
        </w:rPr>
        <w:t>AOB</w:t>
      </w:r>
      <w:r w:rsidRPr="00A7708F">
        <w:rPr>
          <w:rFonts w:ascii="Times New Roman" w:eastAsia="Times New Roman" w:hAnsi="Times New Roman" w:cs="Times New Roman"/>
          <w:sz w:val="24"/>
          <w:szCs w:val="24"/>
        </w:rPr>
        <w:t xml:space="preserve">. The list also includes the </w:t>
      </w:r>
      <w:r w:rsidRPr="00A7708F">
        <w:rPr>
          <w:rFonts w:ascii="Times New Roman" w:eastAsia="Times New Roman" w:hAnsi="Times New Roman" w:cs="Times New Roman"/>
          <w:b/>
          <w:bCs/>
          <w:sz w:val="24"/>
          <w:szCs w:val="24"/>
        </w:rPr>
        <w:t>anterior olfactory area, ventral part</w:t>
      </w:r>
      <w:r w:rsidRPr="00A7708F">
        <w:rPr>
          <w:rFonts w:ascii="Times New Roman" w:eastAsia="Times New Roman" w:hAnsi="Times New Roman" w:cs="Times New Roman"/>
          <w:sz w:val="24"/>
          <w:szCs w:val="24"/>
        </w:rPr>
        <w:t>, which is a secondary olfactory cortex.</w:t>
      </w:r>
    </w:p>
    <w:p w:rsidR="004F4960" w:rsidRPr="00A7708F" w:rsidRDefault="004F4960" w:rsidP="004F496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t>Cell Groups:</w:t>
      </w:r>
      <w:r w:rsidRPr="00A7708F">
        <w:rPr>
          <w:rFonts w:ascii="Times New Roman" w:eastAsia="Times New Roman" w:hAnsi="Times New Roman" w:cs="Times New Roman"/>
          <w:sz w:val="24"/>
          <w:szCs w:val="24"/>
        </w:rPr>
        <w:t xml:space="preserve"> Key cell types are the </w:t>
      </w:r>
      <w:r w:rsidRPr="00A7708F">
        <w:rPr>
          <w:rFonts w:ascii="Times New Roman" w:eastAsia="Times New Roman" w:hAnsi="Times New Roman" w:cs="Times New Roman"/>
          <w:b/>
          <w:bCs/>
          <w:sz w:val="24"/>
          <w:szCs w:val="24"/>
        </w:rPr>
        <w:t>mitral cells</w:t>
      </w:r>
      <w:r w:rsidRPr="00A7708F">
        <w:rPr>
          <w:rFonts w:ascii="Times New Roman" w:eastAsia="Times New Roman" w:hAnsi="Times New Roman" w:cs="Times New Roman"/>
          <w:sz w:val="24"/>
          <w:szCs w:val="24"/>
        </w:rPr>
        <w:t xml:space="preserve"> (principal projection neurons) and </w:t>
      </w:r>
      <w:r w:rsidRPr="00A7708F">
        <w:rPr>
          <w:rFonts w:ascii="Times New Roman" w:eastAsia="Times New Roman" w:hAnsi="Times New Roman" w:cs="Times New Roman"/>
          <w:b/>
          <w:bCs/>
          <w:sz w:val="24"/>
          <w:szCs w:val="24"/>
        </w:rPr>
        <w:t>granule cells</w:t>
      </w:r>
      <w:r w:rsidRPr="00A7708F">
        <w:rPr>
          <w:rFonts w:ascii="Times New Roman" w:eastAsia="Times New Roman" w:hAnsi="Times New Roman" w:cs="Times New Roman"/>
          <w:sz w:val="24"/>
          <w:szCs w:val="24"/>
        </w:rPr>
        <w:t xml:space="preserve"> (GABAergic interneurons).</w:t>
      </w:r>
    </w:p>
    <w:p w:rsidR="004F4960" w:rsidRPr="00A7708F" w:rsidRDefault="004F4960" w:rsidP="004F496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t>Function:</w:t>
      </w:r>
      <w:r w:rsidRPr="00A7708F">
        <w:rPr>
          <w:rFonts w:ascii="Times New Roman" w:eastAsia="Times New Roman" w:hAnsi="Times New Roman" w:cs="Times New Roman"/>
          <w:sz w:val="24"/>
          <w:szCs w:val="24"/>
        </w:rPr>
        <w:t xml:space="preserve"> The </w:t>
      </w:r>
      <w:r w:rsidRPr="00A7708F">
        <w:rPr>
          <w:rFonts w:ascii="Times New Roman" w:eastAsia="Times New Roman" w:hAnsi="Times New Roman" w:cs="Times New Roman"/>
          <w:b/>
          <w:bCs/>
          <w:sz w:val="24"/>
          <w:szCs w:val="24"/>
        </w:rPr>
        <w:t>MOB</w:t>
      </w:r>
      <w:r w:rsidRPr="00A7708F">
        <w:rPr>
          <w:rFonts w:ascii="Times New Roman" w:eastAsia="Times New Roman" w:hAnsi="Times New Roman" w:cs="Times New Roman"/>
          <w:sz w:val="24"/>
          <w:szCs w:val="24"/>
        </w:rPr>
        <w:t xml:space="preserve"> processes signals for the sense of smell. The </w:t>
      </w:r>
      <w:r w:rsidRPr="00A7708F">
        <w:rPr>
          <w:rFonts w:ascii="Times New Roman" w:eastAsia="Times New Roman" w:hAnsi="Times New Roman" w:cs="Times New Roman"/>
          <w:b/>
          <w:bCs/>
          <w:sz w:val="24"/>
          <w:szCs w:val="24"/>
        </w:rPr>
        <w:t>AOB</w:t>
      </w:r>
      <w:r w:rsidRPr="00A7708F">
        <w:rPr>
          <w:rFonts w:ascii="Times New Roman" w:eastAsia="Times New Roman" w:hAnsi="Times New Roman" w:cs="Times New Roman"/>
          <w:sz w:val="24"/>
          <w:szCs w:val="24"/>
        </w:rPr>
        <w:t xml:space="preserve"> processes </w:t>
      </w:r>
      <w:proofErr w:type="spellStart"/>
      <w:r w:rsidRPr="00A7708F">
        <w:rPr>
          <w:rFonts w:ascii="Times New Roman" w:eastAsia="Times New Roman" w:hAnsi="Times New Roman" w:cs="Times New Roman"/>
          <w:sz w:val="24"/>
          <w:szCs w:val="24"/>
        </w:rPr>
        <w:t>pheromonal</w:t>
      </w:r>
      <w:proofErr w:type="spellEnd"/>
      <w:r w:rsidRPr="00A7708F">
        <w:rPr>
          <w:rFonts w:ascii="Times New Roman" w:eastAsia="Times New Roman" w:hAnsi="Times New Roman" w:cs="Times New Roman"/>
          <w:sz w:val="24"/>
          <w:szCs w:val="24"/>
        </w:rPr>
        <w:t xml:space="preserve"> information crucial for social and reproductive behaviors.</w:t>
      </w:r>
    </w:p>
    <w:p w:rsidR="004F4960" w:rsidRPr="00A7708F" w:rsidRDefault="004F4960" w:rsidP="004F496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t>Developmental Trajectory:</w:t>
      </w:r>
      <w:r w:rsidRPr="00A7708F">
        <w:rPr>
          <w:rFonts w:ascii="Times New Roman" w:eastAsia="Times New Roman" w:hAnsi="Times New Roman" w:cs="Times New Roman"/>
          <w:sz w:val="24"/>
          <w:szCs w:val="24"/>
        </w:rPr>
        <w:t xml:space="preserve"> The olfactory bulbs develop as </w:t>
      </w:r>
      <w:proofErr w:type="spellStart"/>
      <w:r w:rsidRPr="00A7708F">
        <w:rPr>
          <w:rFonts w:ascii="Times New Roman" w:eastAsia="Times New Roman" w:hAnsi="Times New Roman" w:cs="Times New Roman"/>
          <w:sz w:val="24"/>
          <w:szCs w:val="24"/>
        </w:rPr>
        <w:t>evaginations</w:t>
      </w:r>
      <w:proofErr w:type="spellEnd"/>
      <w:r w:rsidRPr="00A7708F">
        <w:rPr>
          <w:rFonts w:ascii="Times New Roman" w:eastAsia="Times New Roman" w:hAnsi="Times New Roman" w:cs="Times New Roman"/>
          <w:sz w:val="24"/>
          <w:szCs w:val="24"/>
        </w:rPr>
        <w:t xml:space="preserve"> of the </w:t>
      </w:r>
      <w:proofErr w:type="spellStart"/>
      <w:r w:rsidRPr="00A7708F">
        <w:rPr>
          <w:rFonts w:ascii="Times New Roman" w:eastAsia="Times New Roman" w:hAnsi="Times New Roman" w:cs="Times New Roman"/>
          <w:b/>
          <w:bCs/>
          <w:sz w:val="24"/>
          <w:szCs w:val="24"/>
        </w:rPr>
        <w:t>telencephalic</w:t>
      </w:r>
      <w:proofErr w:type="spellEnd"/>
      <w:r w:rsidRPr="00A7708F">
        <w:rPr>
          <w:rFonts w:ascii="Times New Roman" w:eastAsia="Times New Roman" w:hAnsi="Times New Roman" w:cs="Times New Roman"/>
          <w:b/>
          <w:bCs/>
          <w:sz w:val="24"/>
          <w:szCs w:val="24"/>
        </w:rPr>
        <w:t xml:space="preserve"> vesicle</w:t>
      </w:r>
      <w:r w:rsidRPr="00A7708F">
        <w:rPr>
          <w:rFonts w:ascii="Times New Roman" w:eastAsia="Times New Roman" w:hAnsi="Times New Roman" w:cs="Times New Roman"/>
          <w:sz w:val="24"/>
          <w:szCs w:val="24"/>
        </w:rPr>
        <w:t xml:space="preserve">. Olfactory bulb interneurons, including granule cells, are born in the </w:t>
      </w:r>
      <w:r w:rsidRPr="00A7708F">
        <w:rPr>
          <w:rFonts w:ascii="Times New Roman" w:eastAsia="Times New Roman" w:hAnsi="Times New Roman" w:cs="Times New Roman"/>
          <w:b/>
          <w:bCs/>
          <w:sz w:val="24"/>
          <w:szCs w:val="24"/>
        </w:rPr>
        <w:t>rostral migratory stream</w:t>
      </w:r>
      <w:r w:rsidRPr="00A7708F">
        <w:rPr>
          <w:rFonts w:ascii="Times New Roman" w:eastAsia="Times New Roman" w:hAnsi="Times New Roman" w:cs="Times New Roman"/>
          <w:sz w:val="24"/>
          <w:szCs w:val="24"/>
        </w:rPr>
        <w:t xml:space="preserve"> and migrate tangentially into the olfactory bulb, a unique form of neurogenesis that persists into adulthood.</w:t>
      </w:r>
    </w:p>
    <w:p w:rsidR="004F4960" w:rsidRPr="00A7708F" w:rsidRDefault="004F4960" w:rsidP="004F4960">
      <w:pPr>
        <w:spacing w:before="100" w:beforeAutospacing="1" w:after="100" w:afterAutospacing="1" w:line="240" w:lineRule="auto"/>
        <w:outlineLvl w:val="3"/>
        <w:rPr>
          <w:rFonts w:ascii="Times New Roman" w:eastAsia="Times New Roman" w:hAnsi="Times New Roman" w:cs="Times New Roman"/>
          <w:b/>
          <w:bCs/>
          <w:sz w:val="24"/>
          <w:szCs w:val="24"/>
        </w:rPr>
      </w:pPr>
      <w:r w:rsidRPr="00A7708F">
        <w:rPr>
          <w:rFonts w:ascii="Times New Roman" w:eastAsia="Times New Roman" w:hAnsi="Times New Roman" w:cs="Times New Roman"/>
          <w:b/>
          <w:bCs/>
          <w:sz w:val="24"/>
          <w:szCs w:val="24"/>
        </w:rPr>
        <w:t xml:space="preserve">3. Septal and </w:t>
      </w:r>
      <w:proofErr w:type="spellStart"/>
      <w:r w:rsidRPr="00A7708F">
        <w:rPr>
          <w:rFonts w:ascii="Times New Roman" w:eastAsia="Times New Roman" w:hAnsi="Times New Roman" w:cs="Times New Roman"/>
          <w:b/>
          <w:bCs/>
          <w:sz w:val="24"/>
          <w:szCs w:val="24"/>
        </w:rPr>
        <w:t>Pallidal</w:t>
      </w:r>
      <w:proofErr w:type="spellEnd"/>
      <w:r w:rsidRPr="00A7708F">
        <w:rPr>
          <w:rFonts w:ascii="Times New Roman" w:eastAsia="Times New Roman" w:hAnsi="Times New Roman" w:cs="Times New Roman"/>
          <w:b/>
          <w:bCs/>
          <w:sz w:val="24"/>
          <w:szCs w:val="24"/>
        </w:rPr>
        <w:t xml:space="preserve"> Regions</w:t>
      </w:r>
    </w:p>
    <w:p w:rsidR="004F4960" w:rsidRPr="00A7708F" w:rsidRDefault="004F4960" w:rsidP="004F4960">
      <w:p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sz w:val="24"/>
          <w:szCs w:val="24"/>
        </w:rPr>
        <w:t xml:space="preserve">The </w:t>
      </w:r>
      <w:r w:rsidRPr="00A7708F">
        <w:rPr>
          <w:rFonts w:ascii="Times New Roman" w:eastAsia="Times New Roman" w:hAnsi="Times New Roman" w:cs="Times New Roman"/>
          <w:b/>
          <w:bCs/>
          <w:sz w:val="24"/>
          <w:szCs w:val="24"/>
        </w:rPr>
        <w:t>septum</w:t>
      </w:r>
      <w:r w:rsidRPr="00A7708F">
        <w:rPr>
          <w:rFonts w:ascii="Times New Roman" w:eastAsia="Times New Roman" w:hAnsi="Times New Roman" w:cs="Times New Roman"/>
          <w:sz w:val="24"/>
          <w:szCs w:val="24"/>
        </w:rPr>
        <w:t xml:space="preserve"> and </w:t>
      </w:r>
      <w:r w:rsidRPr="00A7708F">
        <w:rPr>
          <w:rFonts w:ascii="Times New Roman" w:eastAsia="Times New Roman" w:hAnsi="Times New Roman" w:cs="Times New Roman"/>
          <w:b/>
          <w:bCs/>
          <w:sz w:val="24"/>
          <w:szCs w:val="24"/>
        </w:rPr>
        <w:t>pallidum</w:t>
      </w:r>
      <w:r w:rsidRPr="00A7708F">
        <w:rPr>
          <w:rFonts w:ascii="Times New Roman" w:eastAsia="Times New Roman" w:hAnsi="Times New Roman" w:cs="Times New Roman"/>
          <w:sz w:val="24"/>
          <w:szCs w:val="24"/>
        </w:rPr>
        <w:t xml:space="preserve"> are part of the basal forebrain, developing from the </w:t>
      </w:r>
      <w:proofErr w:type="spellStart"/>
      <w:r w:rsidRPr="00A7708F">
        <w:rPr>
          <w:rFonts w:ascii="Times New Roman" w:eastAsia="Times New Roman" w:hAnsi="Times New Roman" w:cs="Times New Roman"/>
          <w:b/>
          <w:bCs/>
          <w:sz w:val="24"/>
          <w:szCs w:val="24"/>
        </w:rPr>
        <w:t>subpallium</w:t>
      </w:r>
      <w:proofErr w:type="spellEnd"/>
      <w:r w:rsidRPr="00A7708F">
        <w:rPr>
          <w:rFonts w:ascii="Times New Roman" w:eastAsia="Times New Roman" w:hAnsi="Times New Roman" w:cs="Times New Roman"/>
          <w:sz w:val="24"/>
          <w:szCs w:val="24"/>
        </w:rPr>
        <w:t>.</w:t>
      </w:r>
    </w:p>
    <w:p w:rsidR="004F4960" w:rsidRPr="00A7708F" w:rsidRDefault="004F4960" w:rsidP="004F496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t>Anatomy:</w:t>
      </w:r>
      <w:r w:rsidRPr="00A7708F">
        <w:rPr>
          <w:rFonts w:ascii="Times New Roman" w:eastAsia="Times New Roman" w:hAnsi="Times New Roman" w:cs="Times New Roman"/>
          <w:sz w:val="24"/>
          <w:szCs w:val="24"/>
        </w:rPr>
        <w:t xml:space="preserve"> The </w:t>
      </w:r>
      <w:r w:rsidRPr="00A7708F">
        <w:rPr>
          <w:rFonts w:ascii="Times New Roman" w:eastAsia="Times New Roman" w:hAnsi="Times New Roman" w:cs="Times New Roman"/>
          <w:b/>
          <w:bCs/>
          <w:sz w:val="24"/>
          <w:szCs w:val="24"/>
        </w:rPr>
        <w:t>septal complex</w:t>
      </w:r>
      <w:r w:rsidRPr="00A7708F">
        <w:rPr>
          <w:rFonts w:ascii="Times New Roman" w:eastAsia="Times New Roman" w:hAnsi="Times New Roman" w:cs="Times New Roman"/>
          <w:sz w:val="24"/>
          <w:szCs w:val="24"/>
        </w:rPr>
        <w:t xml:space="preserve"> includes nuclei like the </w:t>
      </w:r>
      <w:r w:rsidRPr="00A7708F">
        <w:rPr>
          <w:rFonts w:ascii="Times New Roman" w:eastAsia="Times New Roman" w:hAnsi="Times New Roman" w:cs="Times New Roman"/>
          <w:b/>
          <w:bCs/>
          <w:sz w:val="24"/>
          <w:szCs w:val="24"/>
        </w:rPr>
        <w:t>lateral septal nucleus</w:t>
      </w:r>
      <w:r w:rsidRPr="00A7708F">
        <w:rPr>
          <w:rFonts w:ascii="Times New Roman" w:eastAsia="Times New Roman" w:hAnsi="Times New Roman" w:cs="Times New Roman"/>
          <w:sz w:val="24"/>
          <w:szCs w:val="24"/>
        </w:rPr>
        <w:t xml:space="preserve"> and </w:t>
      </w:r>
      <w:proofErr w:type="spellStart"/>
      <w:r w:rsidRPr="00A7708F">
        <w:rPr>
          <w:rFonts w:ascii="Times New Roman" w:eastAsia="Times New Roman" w:hAnsi="Times New Roman" w:cs="Times New Roman"/>
          <w:b/>
          <w:bCs/>
          <w:sz w:val="24"/>
          <w:szCs w:val="24"/>
        </w:rPr>
        <w:t>septofimbrial</w:t>
      </w:r>
      <w:proofErr w:type="spellEnd"/>
      <w:r w:rsidRPr="00A7708F">
        <w:rPr>
          <w:rFonts w:ascii="Times New Roman" w:eastAsia="Times New Roman" w:hAnsi="Times New Roman" w:cs="Times New Roman"/>
          <w:b/>
          <w:bCs/>
          <w:sz w:val="24"/>
          <w:szCs w:val="24"/>
        </w:rPr>
        <w:t xml:space="preserve"> nucleus</w:t>
      </w:r>
      <w:r w:rsidRPr="00A7708F">
        <w:rPr>
          <w:rFonts w:ascii="Times New Roman" w:eastAsia="Times New Roman" w:hAnsi="Times New Roman" w:cs="Times New Roman"/>
          <w:sz w:val="24"/>
          <w:szCs w:val="24"/>
        </w:rPr>
        <w:t xml:space="preserve">. The </w:t>
      </w:r>
      <w:r w:rsidRPr="00A7708F">
        <w:rPr>
          <w:rFonts w:ascii="Times New Roman" w:eastAsia="Times New Roman" w:hAnsi="Times New Roman" w:cs="Times New Roman"/>
          <w:b/>
          <w:bCs/>
          <w:sz w:val="24"/>
          <w:szCs w:val="24"/>
        </w:rPr>
        <w:t>pallidum</w:t>
      </w:r>
      <w:r w:rsidRPr="00A7708F">
        <w:rPr>
          <w:rFonts w:ascii="Times New Roman" w:eastAsia="Times New Roman" w:hAnsi="Times New Roman" w:cs="Times New Roman"/>
          <w:sz w:val="24"/>
          <w:szCs w:val="24"/>
        </w:rPr>
        <w:t xml:space="preserve"> includes structures like the </w:t>
      </w:r>
      <w:r w:rsidRPr="00A7708F">
        <w:rPr>
          <w:rFonts w:ascii="Times New Roman" w:eastAsia="Times New Roman" w:hAnsi="Times New Roman" w:cs="Times New Roman"/>
          <w:b/>
          <w:bCs/>
          <w:sz w:val="24"/>
          <w:szCs w:val="24"/>
        </w:rPr>
        <w:t xml:space="preserve">substantia </w:t>
      </w:r>
      <w:proofErr w:type="spellStart"/>
      <w:r w:rsidRPr="00A7708F">
        <w:rPr>
          <w:rFonts w:ascii="Times New Roman" w:eastAsia="Times New Roman" w:hAnsi="Times New Roman" w:cs="Times New Roman"/>
          <w:b/>
          <w:bCs/>
          <w:sz w:val="24"/>
          <w:szCs w:val="24"/>
        </w:rPr>
        <w:t>innominata</w:t>
      </w:r>
      <w:proofErr w:type="spellEnd"/>
      <w:r w:rsidRPr="00A7708F">
        <w:rPr>
          <w:rFonts w:ascii="Times New Roman" w:eastAsia="Times New Roman" w:hAnsi="Times New Roman" w:cs="Times New Roman"/>
          <w:b/>
          <w:bCs/>
          <w:sz w:val="24"/>
          <w:szCs w:val="24"/>
        </w:rPr>
        <w:t>/basal nucleus</w:t>
      </w:r>
      <w:r w:rsidRPr="00A7708F">
        <w:rPr>
          <w:rFonts w:ascii="Times New Roman" w:eastAsia="Times New Roman" w:hAnsi="Times New Roman" w:cs="Times New Roman"/>
          <w:sz w:val="24"/>
          <w:szCs w:val="24"/>
        </w:rPr>
        <w:t>.</w:t>
      </w:r>
    </w:p>
    <w:p w:rsidR="004F4960" w:rsidRPr="00A7708F" w:rsidRDefault="004F4960" w:rsidP="004F496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t>Cell Groups:</w:t>
      </w:r>
      <w:r w:rsidRPr="00A7708F">
        <w:rPr>
          <w:rFonts w:ascii="Times New Roman" w:eastAsia="Times New Roman" w:hAnsi="Times New Roman" w:cs="Times New Roman"/>
          <w:sz w:val="24"/>
          <w:szCs w:val="24"/>
        </w:rPr>
        <w:t xml:space="preserve"> These regions contain a diverse mix of cell types, including cholinergic neurons, which are critical for arousal and attention, as well as GABAergic neurons.</w:t>
      </w:r>
    </w:p>
    <w:p w:rsidR="004F4960" w:rsidRPr="00A7708F" w:rsidRDefault="004F4960" w:rsidP="004F496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t>Function:</w:t>
      </w:r>
      <w:r w:rsidRPr="00A7708F">
        <w:rPr>
          <w:rFonts w:ascii="Times New Roman" w:eastAsia="Times New Roman" w:hAnsi="Times New Roman" w:cs="Times New Roman"/>
          <w:sz w:val="24"/>
          <w:szCs w:val="24"/>
        </w:rPr>
        <w:t xml:space="preserve"> The septal nuclei are involved in memory, emotion, and reward, with reciprocal connections to the hippocampus and hypothalamus. The pallidum, particularly the </w:t>
      </w:r>
      <w:r w:rsidRPr="00A7708F">
        <w:rPr>
          <w:rFonts w:ascii="Times New Roman" w:eastAsia="Times New Roman" w:hAnsi="Times New Roman" w:cs="Times New Roman"/>
          <w:b/>
          <w:bCs/>
          <w:sz w:val="24"/>
          <w:szCs w:val="24"/>
        </w:rPr>
        <w:t xml:space="preserve">substantia </w:t>
      </w:r>
      <w:proofErr w:type="spellStart"/>
      <w:r w:rsidRPr="00A7708F">
        <w:rPr>
          <w:rFonts w:ascii="Times New Roman" w:eastAsia="Times New Roman" w:hAnsi="Times New Roman" w:cs="Times New Roman"/>
          <w:b/>
          <w:bCs/>
          <w:sz w:val="24"/>
          <w:szCs w:val="24"/>
        </w:rPr>
        <w:t>innominata</w:t>
      </w:r>
      <w:proofErr w:type="spellEnd"/>
      <w:r w:rsidRPr="00A7708F">
        <w:rPr>
          <w:rFonts w:ascii="Times New Roman" w:eastAsia="Times New Roman" w:hAnsi="Times New Roman" w:cs="Times New Roman"/>
          <w:sz w:val="24"/>
          <w:szCs w:val="24"/>
        </w:rPr>
        <w:t>, is a key component of the basal ganglia motor and limbic circuits.</w:t>
      </w:r>
    </w:p>
    <w:p w:rsidR="004F4960" w:rsidRPr="00A7708F" w:rsidRDefault="004F4960" w:rsidP="004F496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t>Developmental Trajectory:</w:t>
      </w:r>
      <w:r w:rsidRPr="00A7708F">
        <w:rPr>
          <w:rFonts w:ascii="Times New Roman" w:eastAsia="Times New Roman" w:hAnsi="Times New Roman" w:cs="Times New Roman"/>
          <w:sz w:val="24"/>
          <w:szCs w:val="24"/>
        </w:rPr>
        <w:t xml:space="preserve"> These regions develop from the ventral part of the telencephalon (the </w:t>
      </w:r>
      <w:proofErr w:type="spellStart"/>
      <w:r w:rsidRPr="00A7708F">
        <w:rPr>
          <w:rFonts w:ascii="Times New Roman" w:eastAsia="Times New Roman" w:hAnsi="Times New Roman" w:cs="Times New Roman"/>
          <w:b/>
          <w:bCs/>
          <w:sz w:val="24"/>
          <w:szCs w:val="24"/>
        </w:rPr>
        <w:t>subpallium</w:t>
      </w:r>
      <w:proofErr w:type="spellEnd"/>
      <w:r w:rsidRPr="00A7708F">
        <w:rPr>
          <w:rFonts w:ascii="Times New Roman" w:eastAsia="Times New Roman" w:hAnsi="Times New Roman" w:cs="Times New Roman"/>
          <w:sz w:val="24"/>
          <w:szCs w:val="24"/>
        </w:rPr>
        <w:t>), a common developmental trajectory that gives rise to the basal ganglia and related structures. The migration of neurons is primarily radial from the ventricular zone.</w:t>
      </w:r>
    </w:p>
    <w:p w:rsidR="004F4960" w:rsidRPr="00A7708F" w:rsidRDefault="004F4960" w:rsidP="004F4960">
      <w:pPr>
        <w:spacing w:before="100" w:beforeAutospacing="1" w:after="100" w:afterAutospacing="1" w:line="240" w:lineRule="auto"/>
        <w:outlineLvl w:val="3"/>
        <w:rPr>
          <w:rFonts w:ascii="Times New Roman" w:eastAsia="Times New Roman" w:hAnsi="Times New Roman" w:cs="Times New Roman"/>
          <w:b/>
          <w:bCs/>
          <w:sz w:val="24"/>
          <w:szCs w:val="24"/>
        </w:rPr>
      </w:pPr>
      <w:r w:rsidRPr="00A7708F">
        <w:rPr>
          <w:rFonts w:ascii="Times New Roman" w:eastAsia="Times New Roman" w:hAnsi="Times New Roman" w:cs="Times New Roman"/>
          <w:b/>
          <w:bCs/>
          <w:sz w:val="24"/>
          <w:szCs w:val="24"/>
        </w:rPr>
        <w:t>4. Hypothalamus and Related Forebrain Structures</w:t>
      </w:r>
    </w:p>
    <w:p w:rsidR="004F4960" w:rsidRPr="00A7708F" w:rsidRDefault="004F4960" w:rsidP="004F4960">
      <w:p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sz w:val="24"/>
          <w:szCs w:val="24"/>
        </w:rPr>
        <w:t xml:space="preserve">The hypothalamus originates from the diencephalon. The list includes the </w:t>
      </w:r>
      <w:r w:rsidRPr="00A7708F">
        <w:rPr>
          <w:rFonts w:ascii="Times New Roman" w:eastAsia="Times New Roman" w:hAnsi="Times New Roman" w:cs="Times New Roman"/>
          <w:b/>
          <w:bCs/>
          <w:sz w:val="24"/>
          <w:szCs w:val="24"/>
        </w:rPr>
        <w:t>anterior hypothalamic nucleus</w:t>
      </w:r>
      <w:r w:rsidRPr="00A7708F">
        <w:rPr>
          <w:rFonts w:ascii="Times New Roman" w:eastAsia="Times New Roman" w:hAnsi="Times New Roman" w:cs="Times New Roman"/>
          <w:sz w:val="24"/>
          <w:szCs w:val="24"/>
        </w:rPr>
        <w:t xml:space="preserve"> and </w:t>
      </w:r>
      <w:r w:rsidRPr="00A7708F">
        <w:rPr>
          <w:rFonts w:ascii="Times New Roman" w:eastAsia="Times New Roman" w:hAnsi="Times New Roman" w:cs="Times New Roman"/>
          <w:b/>
          <w:bCs/>
          <w:sz w:val="24"/>
          <w:szCs w:val="24"/>
        </w:rPr>
        <w:t>lateral preoptic area</w:t>
      </w:r>
      <w:r w:rsidRPr="00A7708F">
        <w:rPr>
          <w:rFonts w:ascii="Times New Roman" w:eastAsia="Times New Roman" w:hAnsi="Times New Roman" w:cs="Times New Roman"/>
          <w:sz w:val="24"/>
          <w:szCs w:val="24"/>
        </w:rPr>
        <w:t>.</w:t>
      </w:r>
    </w:p>
    <w:p w:rsidR="004F4960" w:rsidRPr="00A7708F" w:rsidRDefault="004F4960" w:rsidP="004F4960">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t>Anatomy &amp; Function:</w:t>
      </w:r>
      <w:r w:rsidRPr="00A7708F">
        <w:rPr>
          <w:rFonts w:ascii="Times New Roman" w:eastAsia="Times New Roman" w:hAnsi="Times New Roman" w:cs="Times New Roman"/>
          <w:sz w:val="24"/>
          <w:szCs w:val="24"/>
        </w:rPr>
        <w:t xml:space="preserve"> These regions are central to regulating homeostatic functions, including body temperature, thirst, hunger, and endocrine control. They are closely linked with the </w:t>
      </w:r>
      <w:r w:rsidRPr="00A7708F">
        <w:rPr>
          <w:rFonts w:ascii="Times New Roman" w:eastAsia="Times New Roman" w:hAnsi="Times New Roman" w:cs="Times New Roman"/>
          <w:b/>
          <w:bCs/>
          <w:sz w:val="24"/>
          <w:szCs w:val="24"/>
        </w:rPr>
        <w:t xml:space="preserve">Bed nuclei of the </w:t>
      </w:r>
      <w:proofErr w:type="spellStart"/>
      <w:r w:rsidRPr="00A7708F">
        <w:rPr>
          <w:rFonts w:ascii="Times New Roman" w:eastAsia="Times New Roman" w:hAnsi="Times New Roman" w:cs="Times New Roman"/>
          <w:b/>
          <w:bCs/>
          <w:sz w:val="24"/>
          <w:szCs w:val="24"/>
        </w:rPr>
        <w:t>stria</w:t>
      </w:r>
      <w:proofErr w:type="spellEnd"/>
      <w:r w:rsidRPr="00A7708F">
        <w:rPr>
          <w:rFonts w:ascii="Times New Roman" w:eastAsia="Times New Roman" w:hAnsi="Times New Roman" w:cs="Times New Roman"/>
          <w:b/>
          <w:bCs/>
          <w:sz w:val="24"/>
          <w:szCs w:val="24"/>
        </w:rPr>
        <w:t xml:space="preserve"> terminalis</w:t>
      </w:r>
      <w:r w:rsidRPr="00A7708F">
        <w:rPr>
          <w:rFonts w:ascii="Times New Roman" w:eastAsia="Times New Roman" w:hAnsi="Times New Roman" w:cs="Times New Roman"/>
          <w:sz w:val="24"/>
          <w:szCs w:val="24"/>
        </w:rPr>
        <w:t xml:space="preserve"> (BNST), which are considered part of the extended amygdala and play a role in stress and anxiety.</w:t>
      </w:r>
    </w:p>
    <w:p w:rsidR="004F4960" w:rsidRPr="00A7708F" w:rsidRDefault="004F4960" w:rsidP="004F4960">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t>Developmental Trajectory:</w:t>
      </w:r>
      <w:r w:rsidRPr="00A7708F">
        <w:rPr>
          <w:rFonts w:ascii="Times New Roman" w:eastAsia="Times New Roman" w:hAnsi="Times New Roman" w:cs="Times New Roman"/>
          <w:sz w:val="24"/>
          <w:szCs w:val="24"/>
        </w:rPr>
        <w:t xml:space="preserve"> The hypothalamus develops from the ventral diencephalon and is critical for coordinating autonomic and neuroendocrine responses. The BNST develops from a similar region as the amygdala and septum, reflecting its role as a limbic hub.</w:t>
      </w:r>
    </w:p>
    <w:p w:rsidR="004F4960" w:rsidRPr="00A7708F" w:rsidRDefault="004F4960" w:rsidP="004F4960">
      <w:pPr>
        <w:spacing w:before="100" w:beforeAutospacing="1" w:after="100" w:afterAutospacing="1" w:line="240" w:lineRule="auto"/>
        <w:outlineLvl w:val="3"/>
        <w:rPr>
          <w:rFonts w:ascii="Times New Roman" w:eastAsia="Times New Roman" w:hAnsi="Times New Roman" w:cs="Times New Roman"/>
          <w:b/>
          <w:bCs/>
          <w:sz w:val="24"/>
          <w:szCs w:val="24"/>
        </w:rPr>
      </w:pPr>
      <w:r w:rsidRPr="00A7708F">
        <w:rPr>
          <w:rFonts w:ascii="Times New Roman" w:eastAsia="Times New Roman" w:hAnsi="Times New Roman" w:cs="Times New Roman"/>
          <w:b/>
          <w:bCs/>
          <w:sz w:val="24"/>
          <w:szCs w:val="24"/>
        </w:rPr>
        <w:t>5. Brain Stem and Midbrain Structures</w:t>
      </w:r>
    </w:p>
    <w:p w:rsidR="004F4960" w:rsidRPr="00A7708F" w:rsidRDefault="004F4960" w:rsidP="004F4960">
      <w:p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sz w:val="24"/>
          <w:szCs w:val="24"/>
        </w:rPr>
        <w:t xml:space="preserve">The brain stem, including the midbrain, pons, and medulla, develops from the mesencephalon and </w:t>
      </w:r>
      <w:proofErr w:type="spellStart"/>
      <w:r w:rsidRPr="00A7708F">
        <w:rPr>
          <w:rFonts w:ascii="Times New Roman" w:eastAsia="Times New Roman" w:hAnsi="Times New Roman" w:cs="Times New Roman"/>
          <w:sz w:val="24"/>
          <w:szCs w:val="24"/>
        </w:rPr>
        <w:t>rhombencephalon</w:t>
      </w:r>
      <w:proofErr w:type="spellEnd"/>
      <w:r w:rsidRPr="00A7708F">
        <w:rPr>
          <w:rFonts w:ascii="Times New Roman" w:eastAsia="Times New Roman" w:hAnsi="Times New Roman" w:cs="Times New Roman"/>
          <w:sz w:val="24"/>
          <w:szCs w:val="24"/>
        </w:rPr>
        <w:t>.</w:t>
      </w:r>
    </w:p>
    <w:p w:rsidR="004F4960" w:rsidRPr="00A7708F" w:rsidRDefault="004F4960" w:rsidP="004F4960">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lastRenderedPageBreak/>
        <w:t>Anatomy:</w:t>
      </w:r>
      <w:r w:rsidRPr="00A7708F">
        <w:rPr>
          <w:rFonts w:ascii="Times New Roman" w:eastAsia="Times New Roman" w:hAnsi="Times New Roman" w:cs="Times New Roman"/>
          <w:sz w:val="24"/>
          <w:szCs w:val="24"/>
        </w:rPr>
        <w:t xml:space="preserve"> Structures like the </w:t>
      </w:r>
      <w:r w:rsidRPr="00A7708F">
        <w:rPr>
          <w:rFonts w:ascii="Times New Roman" w:eastAsia="Times New Roman" w:hAnsi="Times New Roman" w:cs="Times New Roman"/>
          <w:b/>
          <w:bCs/>
          <w:sz w:val="24"/>
          <w:szCs w:val="24"/>
        </w:rPr>
        <w:t>inferior colliculus</w:t>
      </w:r>
      <w:r w:rsidRPr="00A7708F">
        <w:rPr>
          <w:rFonts w:ascii="Times New Roman" w:eastAsia="Times New Roman" w:hAnsi="Times New Roman" w:cs="Times New Roman"/>
          <w:sz w:val="24"/>
          <w:szCs w:val="24"/>
        </w:rPr>
        <w:t xml:space="preserve"> and </w:t>
      </w:r>
      <w:r w:rsidRPr="00A7708F">
        <w:rPr>
          <w:rFonts w:ascii="Times New Roman" w:eastAsia="Times New Roman" w:hAnsi="Times New Roman" w:cs="Times New Roman"/>
          <w:b/>
          <w:bCs/>
          <w:sz w:val="24"/>
          <w:szCs w:val="24"/>
        </w:rPr>
        <w:t>periaqueductal gray (PAG)</w:t>
      </w:r>
      <w:r w:rsidRPr="00A7708F">
        <w:rPr>
          <w:rFonts w:ascii="Times New Roman" w:eastAsia="Times New Roman" w:hAnsi="Times New Roman" w:cs="Times New Roman"/>
          <w:sz w:val="24"/>
          <w:szCs w:val="24"/>
        </w:rPr>
        <w:t xml:space="preserve"> are well-represented. The </w:t>
      </w:r>
      <w:r w:rsidRPr="00A7708F">
        <w:rPr>
          <w:rFonts w:ascii="Times New Roman" w:eastAsia="Times New Roman" w:hAnsi="Times New Roman" w:cs="Times New Roman"/>
          <w:b/>
          <w:bCs/>
          <w:sz w:val="24"/>
          <w:szCs w:val="24"/>
        </w:rPr>
        <w:t>PAG</w:t>
      </w:r>
      <w:r w:rsidRPr="00A7708F">
        <w:rPr>
          <w:rFonts w:ascii="Times New Roman" w:eastAsia="Times New Roman" w:hAnsi="Times New Roman" w:cs="Times New Roman"/>
          <w:sz w:val="24"/>
          <w:szCs w:val="24"/>
        </w:rPr>
        <w:t xml:space="preserve"> has distinct parts (e.g., </w:t>
      </w:r>
      <w:proofErr w:type="spellStart"/>
      <w:r w:rsidRPr="00A7708F">
        <w:rPr>
          <w:rFonts w:ascii="Times New Roman" w:eastAsia="Times New Roman" w:hAnsi="Times New Roman" w:cs="Times New Roman"/>
          <w:b/>
          <w:bCs/>
          <w:sz w:val="24"/>
          <w:szCs w:val="24"/>
        </w:rPr>
        <w:t>CoPV</w:t>
      </w:r>
      <w:proofErr w:type="spellEnd"/>
      <w:r w:rsidRPr="00A7708F">
        <w:rPr>
          <w:rFonts w:ascii="Times New Roman" w:eastAsia="Times New Roman" w:hAnsi="Times New Roman" w:cs="Times New Roman"/>
          <w:sz w:val="24"/>
          <w:szCs w:val="24"/>
        </w:rPr>
        <w:t xml:space="preserve">, </w:t>
      </w:r>
      <w:proofErr w:type="spellStart"/>
      <w:r w:rsidRPr="00A7708F">
        <w:rPr>
          <w:rFonts w:ascii="Times New Roman" w:eastAsia="Times New Roman" w:hAnsi="Times New Roman" w:cs="Times New Roman"/>
          <w:b/>
          <w:bCs/>
          <w:sz w:val="24"/>
          <w:szCs w:val="24"/>
        </w:rPr>
        <w:t>JcPV</w:t>
      </w:r>
      <w:proofErr w:type="spellEnd"/>
      <w:r w:rsidRPr="00A7708F">
        <w:rPr>
          <w:rFonts w:ascii="Times New Roman" w:eastAsia="Times New Roman" w:hAnsi="Times New Roman" w:cs="Times New Roman"/>
          <w:sz w:val="24"/>
          <w:szCs w:val="24"/>
        </w:rPr>
        <w:t xml:space="preserve">) that regulate different functions. The </w:t>
      </w:r>
      <w:r w:rsidRPr="00A7708F">
        <w:rPr>
          <w:rFonts w:ascii="Times New Roman" w:eastAsia="Times New Roman" w:hAnsi="Times New Roman" w:cs="Times New Roman"/>
          <w:b/>
          <w:bCs/>
          <w:sz w:val="24"/>
          <w:szCs w:val="24"/>
        </w:rPr>
        <w:t>parabrachial nucleus</w:t>
      </w:r>
      <w:r w:rsidRPr="00A7708F">
        <w:rPr>
          <w:rFonts w:ascii="Times New Roman" w:eastAsia="Times New Roman" w:hAnsi="Times New Roman" w:cs="Times New Roman"/>
          <w:sz w:val="24"/>
          <w:szCs w:val="24"/>
        </w:rPr>
        <w:t xml:space="preserve"> and </w:t>
      </w:r>
      <w:r w:rsidRPr="00A7708F">
        <w:rPr>
          <w:rFonts w:ascii="Times New Roman" w:eastAsia="Times New Roman" w:hAnsi="Times New Roman" w:cs="Times New Roman"/>
          <w:b/>
          <w:bCs/>
          <w:sz w:val="24"/>
          <w:szCs w:val="24"/>
        </w:rPr>
        <w:t>dorsal tegmental nucleus</w:t>
      </w:r>
      <w:r w:rsidRPr="00A7708F">
        <w:rPr>
          <w:rFonts w:ascii="Times New Roman" w:eastAsia="Times New Roman" w:hAnsi="Times New Roman" w:cs="Times New Roman"/>
          <w:sz w:val="24"/>
          <w:szCs w:val="24"/>
        </w:rPr>
        <w:t xml:space="preserve"> are key pontine structures.</w:t>
      </w:r>
    </w:p>
    <w:p w:rsidR="004F4960" w:rsidRPr="00A7708F" w:rsidRDefault="004F4960" w:rsidP="004F4960">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t>Function:</w:t>
      </w:r>
      <w:r w:rsidRPr="00A7708F">
        <w:rPr>
          <w:rFonts w:ascii="Times New Roman" w:eastAsia="Times New Roman" w:hAnsi="Times New Roman" w:cs="Times New Roman"/>
          <w:sz w:val="24"/>
          <w:szCs w:val="24"/>
        </w:rPr>
        <w:t xml:space="preserve"> The </w:t>
      </w:r>
      <w:r w:rsidRPr="00A7708F">
        <w:rPr>
          <w:rFonts w:ascii="Times New Roman" w:eastAsia="Times New Roman" w:hAnsi="Times New Roman" w:cs="Times New Roman"/>
          <w:b/>
          <w:bCs/>
          <w:sz w:val="24"/>
          <w:szCs w:val="24"/>
        </w:rPr>
        <w:t>inferior colliculus</w:t>
      </w:r>
      <w:r w:rsidRPr="00A7708F">
        <w:rPr>
          <w:rFonts w:ascii="Times New Roman" w:eastAsia="Times New Roman" w:hAnsi="Times New Roman" w:cs="Times New Roman"/>
          <w:sz w:val="24"/>
          <w:szCs w:val="24"/>
        </w:rPr>
        <w:t xml:space="preserve"> is a major relay for auditory pathways. The </w:t>
      </w:r>
      <w:r w:rsidRPr="00A7708F">
        <w:rPr>
          <w:rFonts w:ascii="Times New Roman" w:eastAsia="Times New Roman" w:hAnsi="Times New Roman" w:cs="Times New Roman"/>
          <w:b/>
          <w:bCs/>
          <w:sz w:val="24"/>
          <w:szCs w:val="24"/>
        </w:rPr>
        <w:t>PAG</w:t>
      </w:r>
      <w:r w:rsidRPr="00A7708F">
        <w:rPr>
          <w:rFonts w:ascii="Times New Roman" w:eastAsia="Times New Roman" w:hAnsi="Times New Roman" w:cs="Times New Roman"/>
          <w:sz w:val="24"/>
          <w:szCs w:val="24"/>
        </w:rPr>
        <w:t xml:space="preserve"> is crucial for pain modulation and a variety of defensive and vocalization behaviors. The </w:t>
      </w:r>
      <w:r w:rsidRPr="00A7708F">
        <w:rPr>
          <w:rFonts w:ascii="Times New Roman" w:eastAsia="Times New Roman" w:hAnsi="Times New Roman" w:cs="Times New Roman"/>
          <w:b/>
          <w:bCs/>
          <w:sz w:val="24"/>
          <w:szCs w:val="24"/>
        </w:rPr>
        <w:t>parabrachial nucleus</w:t>
      </w:r>
      <w:r w:rsidRPr="00A7708F">
        <w:rPr>
          <w:rFonts w:ascii="Times New Roman" w:eastAsia="Times New Roman" w:hAnsi="Times New Roman" w:cs="Times New Roman"/>
          <w:sz w:val="24"/>
          <w:szCs w:val="24"/>
        </w:rPr>
        <w:t xml:space="preserve"> is a key relay for taste and visceral sensory information.</w:t>
      </w:r>
    </w:p>
    <w:p w:rsidR="004F4960" w:rsidRPr="00A7708F" w:rsidRDefault="004F4960" w:rsidP="004F4960">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t>Developmental Trajectory:</w:t>
      </w:r>
      <w:r w:rsidRPr="00A7708F">
        <w:rPr>
          <w:rFonts w:ascii="Times New Roman" w:eastAsia="Times New Roman" w:hAnsi="Times New Roman" w:cs="Times New Roman"/>
          <w:sz w:val="24"/>
          <w:szCs w:val="24"/>
        </w:rPr>
        <w:t xml:space="preserve"> These structures develop from the roof and floor plates of the embryonic brain stem. Neuronal migration is primarily radial, forming distinct nuclei. This development is influenced by a different set of signaling molecules (e.g., </w:t>
      </w:r>
      <w:proofErr w:type="spellStart"/>
      <w:r w:rsidRPr="00A7708F">
        <w:rPr>
          <w:rFonts w:ascii="Times New Roman" w:eastAsia="Times New Roman" w:hAnsi="Times New Roman" w:cs="Times New Roman"/>
          <w:sz w:val="24"/>
          <w:szCs w:val="24"/>
        </w:rPr>
        <w:t>Wnt</w:t>
      </w:r>
      <w:proofErr w:type="spellEnd"/>
      <w:r w:rsidRPr="00A7708F">
        <w:rPr>
          <w:rFonts w:ascii="Times New Roman" w:eastAsia="Times New Roman" w:hAnsi="Times New Roman" w:cs="Times New Roman"/>
          <w:sz w:val="24"/>
          <w:szCs w:val="24"/>
        </w:rPr>
        <w:t xml:space="preserve"> signaling) compared to the forebrain.</w:t>
      </w:r>
    </w:p>
    <w:p w:rsidR="004F4960" w:rsidRPr="00A7708F" w:rsidRDefault="004F4960" w:rsidP="004F4960">
      <w:pPr>
        <w:spacing w:before="100" w:beforeAutospacing="1" w:after="100" w:afterAutospacing="1" w:line="240" w:lineRule="auto"/>
        <w:outlineLvl w:val="2"/>
        <w:rPr>
          <w:rFonts w:ascii="Times New Roman" w:eastAsia="Times New Roman" w:hAnsi="Times New Roman" w:cs="Times New Roman"/>
          <w:b/>
          <w:bCs/>
          <w:sz w:val="27"/>
          <w:szCs w:val="27"/>
        </w:rPr>
      </w:pPr>
      <w:r w:rsidRPr="00A7708F">
        <w:rPr>
          <w:rFonts w:ascii="Times New Roman" w:eastAsia="Times New Roman" w:hAnsi="Times New Roman" w:cs="Times New Roman"/>
          <w:b/>
          <w:bCs/>
          <w:sz w:val="27"/>
          <w:szCs w:val="27"/>
        </w:rPr>
        <w:t>Common and Divergent Features</w:t>
      </w:r>
    </w:p>
    <w:p w:rsidR="004F4960" w:rsidRPr="00A7708F" w:rsidRDefault="004F4960" w:rsidP="004F4960">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t>Commonality:</w:t>
      </w:r>
      <w:r w:rsidRPr="00A7708F">
        <w:rPr>
          <w:rFonts w:ascii="Times New Roman" w:eastAsia="Times New Roman" w:hAnsi="Times New Roman" w:cs="Times New Roman"/>
          <w:sz w:val="24"/>
          <w:szCs w:val="24"/>
        </w:rPr>
        <w:t xml:space="preserve"> A major commonality is the </w:t>
      </w:r>
      <w:r w:rsidRPr="00A7708F">
        <w:rPr>
          <w:rFonts w:ascii="Times New Roman" w:eastAsia="Times New Roman" w:hAnsi="Times New Roman" w:cs="Times New Roman"/>
          <w:b/>
          <w:bCs/>
          <w:sz w:val="24"/>
          <w:szCs w:val="24"/>
        </w:rPr>
        <w:t>neural plate</w:t>
      </w:r>
      <w:r w:rsidRPr="00A7708F">
        <w:rPr>
          <w:rFonts w:ascii="Times New Roman" w:eastAsia="Times New Roman" w:hAnsi="Times New Roman" w:cs="Times New Roman"/>
          <w:sz w:val="24"/>
          <w:szCs w:val="24"/>
        </w:rPr>
        <w:t xml:space="preserve"> origin and its differentiation into the neural tube. All regions listed are derived from the neural tube, and their development is guided by similar principles of gene expression gradients and signaling molecules. The formation of layered structures, such as those found in the cortex and cerebellum, is a recurring theme.</w:t>
      </w:r>
    </w:p>
    <w:p w:rsidR="004F4960" w:rsidRPr="00A7708F" w:rsidRDefault="004F4960" w:rsidP="004F4960">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t>Divergence:</w:t>
      </w:r>
    </w:p>
    <w:p w:rsidR="004F4960" w:rsidRPr="00A7708F" w:rsidRDefault="004F4960" w:rsidP="004F4960">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t>Migration Patterns:</w:t>
      </w:r>
      <w:r w:rsidRPr="00A7708F">
        <w:rPr>
          <w:rFonts w:ascii="Times New Roman" w:eastAsia="Times New Roman" w:hAnsi="Times New Roman" w:cs="Times New Roman"/>
          <w:sz w:val="24"/>
          <w:szCs w:val="24"/>
        </w:rPr>
        <w:t xml:space="preserve"> A primary divergence is the mode of neuronal migration. Most cortical and nuclear structures are formed by </w:t>
      </w:r>
      <w:r w:rsidRPr="00A7708F">
        <w:rPr>
          <w:rFonts w:ascii="Times New Roman" w:eastAsia="Times New Roman" w:hAnsi="Times New Roman" w:cs="Times New Roman"/>
          <w:b/>
          <w:bCs/>
          <w:sz w:val="24"/>
          <w:szCs w:val="24"/>
        </w:rPr>
        <w:t>radial migration</w:t>
      </w:r>
      <w:r w:rsidRPr="00A7708F">
        <w:rPr>
          <w:rFonts w:ascii="Times New Roman" w:eastAsia="Times New Roman" w:hAnsi="Times New Roman" w:cs="Times New Roman"/>
          <w:sz w:val="24"/>
          <w:szCs w:val="24"/>
        </w:rPr>
        <w:t xml:space="preserve"> from the ventricular zone. In contrast, the cerebellum's granule cells and olfactory bulb's interneurons rely on </w:t>
      </w:r>
      <w:r w:rsidRPr="00A7708F">
        <w:rPr>
          <w:rFonts w:ascii="Times New Roman" w:eastAsia="Times New Roman" w:hAnsi="Times New Roman" w:cs="Times New Roman"/>
          <w:b/>
          <w:bCs/>
          <w:sz w:val="24"/>
          <w:szCs w:val="24"/>
        </w:rPr>
        <w:t>tangential migration</w:t>
      </w:r>
      <w:r w:rsidRPr="00A7708F">
        <w:rPr>
          <w:rFonts w:ascii="Times New Roman" w:eastAsia="Times New Roman" w:hAnsi="Times New Roman" w:cs="Times New Roman"/>
          <w:sz w:val="24"/>
          <w:szCs w:val="24"/>
        </w:rPr>
        <w:t xml:space="preserve"> from distinct progenitor zones, a highly divergent and specialized process.</w:t>
      </w:r>
    </w:p>
    <w:p w:rsidR="004F4960" w:rsidRPr="00A7708F" w:rsidRDefault="004F4960" w:rsidP="004F4960">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t>Lamination:</w:t>
      </w:r>
      <w:r w:rsidRPr="00A7708F">
        <w:rPr>
          <w:rFonts w:ascii="Times New Roman" w:eastAsia="Times New Roman" w:hAnsi="Times New Roman" w:cs="Times New Roman"/>
          <w:sz w:val="24"/>
          <w:szCs w:val="24"/>
        </w:rPr>
        <w:t xml:space="preserve"> While many regions are layered, the specific lamination patterns and cell types differ significantly. The </w:t>
      </w:r>
      <w:r w:rsidRPr="00A7708F">
        <w:rPr>
          <w:rFonts w:ascii="Times New Roman" w:eastAsia="Times New Roman" w:hAnsi="Times New Roman" w:cs="Times New Roman"/>
          <w:b/>
          <w:bCs/>
          <w:sz w:val="24"/>
          <w:szCs w:val="24"/>
        </w:rPr>
        <w:t>cerebral cortex</w:t>
      </w:r>
      <w:r w:rsidRPr="00A7708F">
        <w:rPr>
          <w:rFonts w:ascii="Times New Roman" w:eastAsia="Times New Roman" w:hAnsi="Times New Roman" w:cs="Times New Roman"/>
          <w:sz w:val="24"/>
          <w:szCs w:val="24"/>
        </w:rPr>
        <w:t xml:space="preserve"> has a characteristic six-layered structure, while the </w:t>
      </w:r>
      <w:r w:rsidRPr="00A7708F">
        <w:rPr>
          <w:rFonts w:ascii="Times New Roman" w:eastAsia="Times New Roman" w:hAnsi="Times New Roman" w:cs="Times New Roman"/>
          <w:b/>
          <w:bCs/>
          <w:sz w:val="24"/>
          <w:szCs w:val="24"/>
        </w:rPr>
        <w:t>cerebellum</w:t>
      </w:r>
      <w:r w:rsidRPr="00A7708F">
        <w:rPr>
          <w:rFonts w:ascii="Times New Roman" w:eastAsia="Times New Roman" w:hAnsi="Times New Roman" w:cs="Times New Roman"/>
          <w:sz w:val="24"/>
          <w:szCs w:val="24"/>
        </w:rPr>
        <w:t xml:space="preserve"> has a three-layered structure dominated by Purkinje and granule cells. The </w:t>
      </w:r>
      <w:r w:rsidRPr="00A7708F">
        <w:rPr>
          <w:rFonts w:ascii="Times New Roman" w:eastAsia="Times New Roman" w:hAnsi="Times New Roman" w:cs="Times New Roman"/>
          <w:b/>
          <w:bCs/>
          <w:sz w:val="24"/>
          <w:szCs w:val="24"/>
        </w:rPr>
        <w:t>olfactory bulb</w:t>
      </w:r>
      <w:r w:rsidRPr="00A7708F">
        <w:rPr>
          <w:rFonts w:ascii="Times New Roman" w:eastAsia="Times New Roman" w:hAnsi="Times New Roman" w:cs="Times New Roman"/>
          <w:sz w:val="24"/>
          <w:szCs w:val="24"/>
        </w:rPr>
        <w:t xml:space="preserve"> has a unique set of concentric layers defined by function.</w:t>
      </w:r>
    </w:p>
    <w:p w:rsidR="00606F00" w:rsidRDefault="004F4960" w:rsidP="006B0545">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A7708F">
        <w:rPr>
          <w:rFonts w:ascii="Times New Roman" w:eastAsia="Times New Roman" w:hAnsi="Times New Roman" w:cs="Times New Roman"/>
          <w:b/>
          <w:bCs/>
          <w:sz w:val="24"/>
          <w:szCs w:val="24"/>
        </w:rPr>
        <w:t>Functional Specialization:</w:t>
      </w:r>
      <w:r w:rsidRPr="00A7708F">
        <w:rPr>
          <w:rFonts w:ascii="Times New Roman" w:eastAsia="Times New Roman" w:hAnsi="Times New Roman" w:cs="Times New Roman"/>
          <w:sz w:val="24"/>
          <w:szCs w:val="24"/>
        </w:rPr>
        <w:t xml:space="preserve"> The functional divergence is extreme, reflecting the different evolutionary pressures on each region. From the motor control of the cerebellum to the homeostatic regulation of the hypothalamus and the sensory processing of the olfactory bulb, each region has evolved a highly specialized structure-function relationship.</w:t>
      </w:r>
    </w:p>
    <w:p w:rsidR="00664EC2" w:rsidRDefault="00664EC2" w:rsidP="00664EC2">
      <w:pPr>
        <w:spacing w:before="100" w:beforeAutospacing="1" w:after="100" w:afterAutospacing="1" w:line="240" w:lineRule="auto"/>
        <w:rPr>
          <w:rFonts w:ascii="Times New Roman" w:eastAsia="Times New Roman" w:hAnsi="Times New Roman" w:cs="Times New Roman"/>
          <w:sz w:val="24"/>
          <w:szCs w:val="24"/>
        </w:rPr>
      </w:pPr>
    </w:p>
    <w:p w:rsidR="00664EC2" w:rsidRDefault="00664EC2" w:rsidP="00664EC2">
      <w:pPr>
        <w:spacing w:before="100" w:beforeAutospacing="1" w:after="100" w:afterAutospacing="1" w:line="240" w:lineRule="auto"/>
        <w:rPr>
          <w:rFonts w:ascii="Times New Roman" w:eastAsia="Times New Roman" w:hAnsi="Times New Roman" w:cs="Times New Roman"/>
          <w:sz w:val="24"/>
          <w:szCs w:val="24"/>
        </w:rPr>
      </w:pPr>
    </w:p>
    <w:p w:rsidR="00664EC2" w:rsidRDefault="00664EC2" w:rsidP="00664EC2">
      <w:pPr>
        <w:spacing w:before="100" w:beforeAutospacing="1" w:after="100" w:afterAutospacing="1" w:line="240" w:lineRule="auto"/>
        <w:rPr>
          <w:rFonts w:ascii="Times New Roman" w:eastAsia="Times New Roman" w:hAnsi="Times New Roman" w:cs="Times New Roman"/>
          <w:sz w:val="24"/>
          <w:szCs w:val="24"/>
        </w:rPr>
      </w:pPr>
    </w:p>
    <w:p w:rsidR="00664EC2" w:rsidRDefault="00664EC2" w:rsidP="00664EC2">
      <w:pPr>
        <w:spacing w:before="100" w:beforeAutospacing="1" w:after="100" w:afterAutospacing="1" w:line="240" w:lineRule="auto"/>
        <w:rPr>
          <w:rFonts w:ascii="Times New Roman" w:eastAsia="Times New Roman" w:hAnsi="Times New Roman" w:cs="Times New Roman"/>
          <w:sz w:val="24"/>
          <w:szCs w:val="24"/>
        </w:rPr>
      </w:pPr>
    </w:p>
    <w:p w:rsidR="00664EC2" w:rsidRDefault="00664EC2" w:rsidP="00664EC2">
      <w:pPr>
        <w:spacing w:before="100" w:beforeAutospacing="1" w:after="100" w:afterAutospacing="1" w:line="240" w:lineRule="auto"/>
        <w:rPr>
          <w:rFonts w:ascii="Times New Roman" w:eastAsia="Times New Roman" w:hAnsi="Times New Roman" w:cs="Times New Roman"/>
          <w:sz w:val="24"/>
          <w:szCs w:val="24"/>
        </w:rPr>
      </w:pPr>
    </w:p>
    <w:p w:rsidR="00664EC2" w:rsidRDefault="00664EC2" w:rsidP="00664EC2">
      <w:pPr>
        <w:spacing w:before="100" w:beforeAutospacing="1" w:after="100" w:afterAutospacing="1" w:line="240" w:lineRule="auto"/>
        <w:rPr>
          <w:rFonts w:ascii="Times New Roman" w:eastAsia="Times New Roman" w:hAnsi="Times New Roman" w:cs="Times New Roman"/>
          <w:sz w:val="24"/>
          <w:szCs w:val="24"/>
        </w:rPr>
      </w:pPr>
    </w:p>
    <w:p w:rsidR="00664EC2" w:rsidRDefault="00664EC2" w:rsidP="00664EC2">
      <w:pPr>
        <w:spacing w:before="100" w:beforeAutospacing="1" w:after="100" w:afterAutospacing="1" w:line="240" w:lineRule="auto"/>
        <w:rPr>
          <w:rFonts w:ascii="Times New Roman" w:eastAsia="Times New Roman" w:hAnsi="Times New Roman" w:cs="Times New Roman"/>
          <w:sz w:val="24"/>
          <w:szCs w:val="24"/>
        </w:rPr>
      </w:pPr>
    </w:p>
    <w:p w:rsidR="00664EC2" w:rsidRDefault="00664EC2" w:rsidP="00664EC2">
      <w:pPr>
        <w:spacing w:before="100" w:beforeAutospacing="1" w:after="100" w:afterAutospacing="1" w:line="240" w:lineRule="auto"/>
        <w:rPr>
          <w:rFonts w:ascii="Times New Roman" w:eastAsia="Times New Roman" w:hAnsi="Times New Roman" w:cs="Times New Roman"/>
          <w:sz w:val="24"/>
          <w:szCs w:val="24"/>
        </w:rPr>
      </w:pPr>
    </w:p>
    <w:p w:rsidR="00664EC2" w:rsidRDefault="00664EC2" w:rsidP="00664EC2">
      <w:pPr>
        <w:spacing w:before="100" w:beforeAutospacing="1" w:after="100" w:afterAutospacing="1" w:line="240" w:lineRule="auto"/>
        <w:rPr>
          <w:rFonts w:ascii="Times New Roman" w:eastAsia="Times New Roman" w:hAnsi="Times New Roman" w:cs="Times New Roman"/>
          <w:sz w:val="24"/>
          <w:szCs w:val="24"/>
        </w:rPr>
      </w:pPr>
    </w:p>
    <w:p w:rsidR="00664EC2" w:rsidRDefault="00664EC2" w:rsidP="00664EC2">
      <w:pPr>
        <w:spacing w:before="100" w:beforeAutospacing="1" w:after="100" w:afterAutospacing="1" w:line="240" w:lineRule="auto"/>
        <w:rPr>
          <w:rFonts w:ascii="Times New Roman" w:eastAsia="Times New Roman" w:hAnsi="Times New Roman" w:cs="Times New Roman"/>
          <w:sz w:val="24"/>
          <w:szCs w:val="24"/>
        </w:rPr>
      </w:pPr>
      <w:r w:rsidRPr="00664EC2">
        <w:rPr>
          <w:rFonts w:ascii="Times New Roman" w:eastAsia="Times New Roman" w:hAnsi="Times New Roman" w:cs="Times New Roman"/>
          <w:sz w:val="24"/>
          <w:szCs w:val="24"/>
        </w:rPr>
        <w:lastRenderedPageBreak/>
        <w:drawing>
          <wp:inline distT="0" distB="0" distL="0" distR="0" wp14:anchorId="6B4CFD3F" wp14:editId="2089727C">
            <wp:extent cx="7030719" cy="39547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046079" cy="3963420"/>
                    </a:xfrm>
                    <a:prstGeom prst="rect">
                      <a:avLst/>
                    </a:prstGeom>
                  </pic:spPr>
                </pic:pic>
              </a:graphicData>
            </a:graphic>
          </wp:inline>
        </w:drawing>
      </w:r>
    </w:p>
    <w:p w:rsidR="00664EC2" w:rsidRPr="00664EC2" w:rsidRDefault="00664EC2" w:rsidP="00664EC2">
      <w:pPr>
        <w:spacing w:before="100" w:beforeAutospacing="1" w:after="100" w:afterAutospacing="1" w:line="240" w:lineRule="auto"/>
        <w:jc w:val="center"/>
        <w:rPr>
          <w:rFonts w:ascii="Times New Roman" w:eastAsia="Times New Roman" w:hAnsi="Times New Roman" w:cs="Times New Roman"/>
          <w:b/>
          <w:sz w:val="24"/>
          <w:szCs w:val="24"/>
        </w:rPr>
      </w:pPr>
      <w:r w:rsidRPr="00664EC2">
        <w:rPr>
          <w:rFonts w:ascii="Times New Roman" w:eastAsia="Times New Roman" w:hAnsi="Times New Roman" w:cs="Times New Roman"/>
          <w:b/>
          <w:sz w:val="24"/>
          <w:szCs w:val="24"/>
        </w:rPr>
        <w:t>AI assistant-generated infographic summary of the 215 human br</w:t>
      </w:r>
      <w:bookmarkStart w:id="0" w:name="_GoBack"/>
      <w:bookmarkEnd w:id="0"/>
      <w:r w:rsidRPr="00664EC2">
        <w:rPr>
          <w:rFonts w:ascii="Times New Roman" w:eastAsia="Times New Roman" w:hAnsi="Times New Roman" w:cs="Times New Roman"/>
          <w:b/>
          <w:sz w:val="24"/>
          <w:szCs w:val="24"/>
        </w:rPr>
        <w:t>ain regions.</w:t>
      </w:r>
    </w:p>
    <w:sectPr w:rsidR="00664EC2" w:rsidRPr="00664EC2" w:rsidSect="00550094">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E30" w:rsidRDefault="00F92E30" w:rsidP="00F90069">
      <w:pPr>
        <w:spacing w:after="0" w:line="240" w:lineRule="auto"/>
      </w:pPr>
      <w:r>
        <w:separator/>
      </w:r>
    </w:p>
  </w:endnote>
  <w:endnote w:type="continuationSeparator" w:id="0">
    <w:p w:rsidR="00F92E30" w:rsidRDefault="00F92E30" w:rsidP="00F900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069" w:rsidRDefault="00F900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0052840"/>
      <w:docPartObj>
        <w:docPartGallery w:val="Page Numbers (Bottom of Page)"/>
        <w:docPartUnique/>
      </w:docPartObj>
    </w:sdtPr>
    <w:sdtEndPr>
      <w:rPr>
        <w:noProof/>
      </w:rPr>
    </w:sdtEndPr>
    <w:sdtContent>
      <w:p w:rsidR="00F90069" w:rsidRDefault="00F90069">
        <w:pPr>
          <w:pStyle w:val="Footer"/>
          <w:jc w:val="right"/>
        </w:pPr>
        <w:r>
          <w:fldChar w:fldCharType="begin"/>
        </w:r>
        <w:r>
          <w:instrText xml:space="preserve"> PAGE   \* MERGEFORMAT </w:instrText>
        </w:r>
        <w:r>
          <w:fldChar w:fldCharType="separate"/>
        </w:r>
        <w:r w:rsidR="00664EC2">
          <w:rPr>
            <w:noProof/>
          </w:rPr>
          <w:t>11</w:t>
        </w:r>
        <w:r>
          <w:rPr>
            <w:noProof/>
          </w:rPr>
          <w:fldChar w:fldCharType="end"/>
        </w:r>
      </w:p>
    </w:sdtContent>
  </w:sdt>
  <w:p w:rsidR="00F90069" w:rsidRDefault="00F9006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069" w:rsidRDefault="00F900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E30" w:rsidRDefault="00F92E30" w:rsidP="00F90069">
      <w:pPr>
        <w:spacing w:after="0" w:line="240" w:lineRule="auto"/>
      </w:pPr>
      <w:r>
        <w:separator/>
      </w:r>
    </w:p>
  </w:footnote>
  <w:footnote w:type="continuationSeparator" w:id="0">
    <w:p w:rsidR="00F92E30" w:rsidRDefault="00F92E30" w:rsidP="00F900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069" w:rsidRDefault="00F900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069" w:rsidRDefault="00F900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069" w:rsidRDefault="00F900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602BA"/>
    <w:multiLevelType w:val="multilevel"/>
    <w:tmpl w:val="9A1CB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E2610"/>
    <w:multiLevelType w:val="multilevel"/>
    <w:tmpl w:val="E550B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242DF7"/>
    <w:multiLevelType w:val="multilevel"/>
    <w:tmpl w:val="0FAA3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2472DE"/>
    <w:multiLevelType w:val="multilevel"/>
    <w:tmpl w:val="07AEE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346723"/>
    <w:multiLevelType w:val="multilevel"/>
    <w:tmpl w:val="06A43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B371BAA"/>
    <w:multiLevelType w:val="multilevel"/>
    <w:tmpl w:val="228000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B62978"/>
    <w:multiLevelType w:val="multilevel"/>
    <w:tmpl w:val="41D86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094"/>
    <w:rsid w:val="001F19CC"/>
    <w:rsid w:val="004F4960"/>
    <w:rsid w:val="00550094"/>
    <w:rsid w:val="00606F00"/>
    <w:rsid w:val="00664EC2"/>
    <w:rsid w:val="006B0545"/>
    <w:rsid w:val="00E824F5"/>
    <w:rsid w:val="00F90069"/>
    <w:rsid w:val="00F92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317617-B4A7-46F8-930A-CBAE89D22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55009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5009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5009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5009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5009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900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0069"/>
  </w:style>
  <w:style w:type="paragraph" w:styleId="Footer">
    <w:name w:val="footer"/>
    <w:basedOn w:val="Normal"/>
    <w:link w:val="FooterChar"/>
    <w:uiPriority w:val="99"/>
    <w:unhideWhenUsed/>
    <w:rsid w:val="00F900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0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363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3032</Words>
  <Characters>17283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Guennadi Glinskii</dc:creator>
  <cp:keywords/>
  <dc:description/>
  <cp:lastModifiedBy>Guennadi Glinskii</cp:lastModifiedBy>
  <cp:revision>5</cp:revision>
  <dcterms:created xsi:type="dcterms:W3CDTF">2025-12-21T09:24:00Z</dcterms:created>
  <dcterms:modified xsi:type="dcterms:W3CDTF">2025-12-22T06:58:00Z</dcterms:modified>
</cp:coreProperties>
</file>